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BE6" w:rsidRDefault="00324BE6">
      <w:pPr>
        <w:pStyle w:val="Textoindependiente"/>
        <w:spacing w:before="9"/>
        <w:rPr>
          <w:sz w:val="15"/>
          <w:szCs w:val="15"/>
          <w:lang w:val="es-ES"/>
        </w:rPr>
      </w:pPr>
    </w:p>
    <w:p w:rsidR="00324BE6" w:rsidRDefault="006923E6">
      <w:pPr>
        <w:spacing w:before="3"/>
        <w:ind w:left="131" w:right="131"/>
        <w:jc w:val="center"/>
        <w:rPr>
          <w:rFonts w:ascii="Calibri" w:hAnsi="Calibri"/>
          <w:sz w:val="48"/>
          <w:szCs w:val="48"/>
          <w:lang w:val="es-ES"/>
        </w:rPr>
      </w:pPr>
      <w:r>
        <w:rPr>
          <w:rFonts w:ascii="Calibri" w:hAnsi="Calibri"/>
          <w:color w:val="3476B1"/>
          <w:sz w:val="48"/>
          <w:szCs w:val="48"/>
          <w:lang w:val="es-ES"/>
        </w:rPr>
        <w:t>Investigación de Mercado</w:t>
      </w:r>
    </w:p>
    <w:p w:rsidR="00324BE6" w:rsidRDefault="006923E6" w:rsidP="00B95872">
      <w:pPr>
        <w:spacing w:before="121"/>
        <w:ind w:left="132" w:right="131"/>
        <w:jc w:val="center"/>
        <w:rPr>
          <w:rFonts w:ascii="Calibri" w:hAnsi="Calibri"/>
          <w:b/>
          <w:bCs/>
          <w:i/>
          <w:iCs/>
          <w:sz w:val="34"/>
          <w:szCs w:val="34"/>
          <w:lang w:val="es-ES"/>
        </w:rPr>
      </w:pPr>
      <w:r>
        <w:rPr>
          <w:rFonts w:ascii="Calibri" w:hAnsi="Calibri"/>
          <w:b/>
          <w:bCs/>
          <w:i/>
          <w:iCs/>
          <w:color w:val="3476B1"/>
          <w:sz w:val="34"/>
          <w:szCs w:val="34"/>
          <w:lang w:val="es-ES"/>
        </w:rPr>
        <w:t>“</w:t>
      </w:r>
      <w:r w:rsidRPr="00B95872">
        <w:rPr>
          <w:rFonts w:ascii="Calibri" w:hAnsi="Calibri"/>
          <w:bCs/>
          <w:i/>
          <w:iCs/>
          <w:color w:val="3476B1"/>
          <w:sz w:val="34"/>
          <w:szCs w:val="34"/>
          <w:lang w:val="es-ES"/>
        </w:rPr>
        <w:t xml:space="preserve">Adquisición de bienes de TIC </w:t>
      </w:r>
    </w:p>
    <w:p w:rsidR="00324BE6" w:rsidRDefault="00324BE6">
      <w:pPr>
        <w:pStyle w:val="Textoindependiente"/>
        <w:spacing w:before="10"/>
        <w:rPr>
          <w:rFonts w:ascii="Calibri" w:hAnsi="Calibri"/>
          <w:b/>
          <w:bCs/>
          <w:i/>
          <w:iCs/>
          <w:sz w:val="50"/>
          <w:szCs w:val="50"/>
          <w:lang w:val="es-ES"/>
        </w:rPr>
      </w:pPr>
    </w:p>
    <w:p w:rsidR="00324BE6" w:rsidRDefault="006923E6">
      <w:pPr>
        <w:ind w:left="100"/>
        <w:rPr>
          <w:rFonts w:ascii="Calibri" w:hAnsi="Calibri"/>
          <w:b/>
          <w:bCs/>
          <w:sz w:val="32"/>
          <w:szCs w:val="32"/>
          <w:lang w:val="es-ES"/>
        </w:rPr>
      </w:pPr>
      <w:r>
        <w:rPr>
          <w:rFonts w:ascii="Calibri" w:hAnsi="Calibri"/>
          <w:b/>
          <w:bCs/>
          <w:color w:val="2D74B5"/>
          <w:sz w:val="32"/>
          <w:szCs w:val="32"/>
          <w:lang w:val="es-ES"/>
        </w:rPr>
        <w:t>Contenido</w:t>
      </w:r>
    </w:p>
    <w:sdt>
      <w:sdtPr>
        <w:rPr>
          <w:rFonts w:ascii="Times New Roman" w:eastAsia="Times New Roman" w:hAnsi="Times New Roman" w:cs="Times New Roman"/>
          <w:b w:val="0"/>
          <w:bCs w:val="0"/>
        </w:rPr>
        <w:id w:val="1469984009"/>
        <w:docPartObj>
          <w:docPartGallery w:val="Table of Contents"/>
          <w:docPartUnique/>
        </w:docPartObj>
      </w:sdtPr>
      <w:sdtEndPr/>
      <w:sdtContent>
        <w:p w:rsidR="00324BE6" w:rsidRDefault="006923E6">
          <w:pPr>
            <w:pStyle w:val="TDC1"/>
            <w:tabs>
              <w:tab w:val="right" w:leader="dot" w:pos="10173"/>
            </w:tabs>
            <w:spacing w:before="506"/>
          </w:pPr>
          <w:hyperlink w:anchor="_bookmark0">
            <w:r>
              <w:t>1.-</w:t>
            </w:r>
            <w:r>
              <w:rPr>
                <w:spacing w:val="-2"/>
              </w:rPr>
              <w:t xml:space="preserve"> </w:t>
            </w:r>
            <w:proofErr w:type="spellStart"/>
            <w:r>
              <w:t>Introducción</w:t>
            </w:r>
            <w:proofErr w:type="spellEnd"/>
            <w:r>
              <w:tab/>
              <w:t>2</w:t>
            </w:r>
          </w:hyperlink>
        </w:p>
        <w:p w:rsidR="00324BE6" w:rsidRDefault="006923E6">
          <w:pPr>
            <w:pStyle w:val="TDC1"/>
            <w:tabs>
              <w:tab w:val="right" w:leader="dot" w:pos="10173"/>
            </w:tabs>
          </w:pPr>
          <w:hyperlink w:anchor="_bookmark1">
            <w:r>
              <w:t xml:space="preserve">2.- </w:t>
            </w:r>
            <w:proofErr w:type="spellStart"/>
            <w:r>
              <w:t>Fundamento</w:t>
            </w:r>
            <w:proofErr w:type="spellEnd"/>
            <w:r>
              <w:t xml:space="preserve"> legal y</w:t>
            </w:r>
            <w:r>
              <w:rPr>
                <w:spacing w:val="-4"/>
              </w:rPr>
              <w:t xml:space="preserve"> </w:t>
            </w:r>
            <w:proofErr w:type="spellStart"/>
            <w:r>
              <w:t>normatividad</w:t>
            </w:r>
            <w:proofErr w:type="spellEnd"/>
            <w:r>
              <w:rPr>
                <w:spacing w:val="-2"/>
              </w:rPr>
              <w:t xml:space="preserve"> </w:t>
            </w:r>
            <w:proofErr w:type="spellStart"/>
            <w:r>
              <w:t>considerada</w:t>
            </w:r>
            <w:proofErr w:type="spellEnd"/>
            <w:r>
              <w:tab/>
              <w:t>2</w:t>
            </w:r>
          </w:hyperlink>
        </w:p>
        <w:p w:rsidR="00324BE6" w:rsidRDefault="006923E6">
          <w:pPr>
            <w:pStyle w:val="TDC1"/>
            <w:tabs>
              <w:tab w:val="right" w:leader="dot" w:pos="10173"/>
            </w:tabs>
            <w:spacing w:before="122"/>
          </w:pPr>
          <w:hyperlink w:anchor="_bookmark2">
            <w:r>
              <w:t xml:space="preserve">3.- </w:t>
            </w:r>
            <w:proofErr w:type="spellStart"/>
            <w:r>
              <w:t>Descripción</w:t>
            </w:r>
            <w:proofErr w:type="spellEnd"/>
            <w:r>
              <w:t xml:space="preserve"> del </w:t>
            </w:r>
            <w:proofErr w:type="spellStart"/>
            <w:r>
              <w:t>servicio</w:t>
            </w:r>
            <w:proofErr w:type="spellEnd"/>
            <w:r>
              <w:t xml:space="preserve"> </w:t>
            </w:r>
            <w:proofErr w:type="spellStart"/>
            <w:r>
              <w:t>objeto</w:t>
            </w:r>
            <w:proofErr w:type="spellEnd"/>
            <w:r>
              <w:t xml:space="preserve"> de</w:t>
            </w:r>
            <w:r>
              <w:rPr>
                <w:spacing w:val="-11"/>
              </w:rPr>
              <w:t xml:space="preserve"> </w:t>
            </w:r>
            <w:r>
              <w:t>la</w:t>
            </w:r>
            <w:r>
              <w:rPr>
                <w:spacing w:val="-4"/>
              </w:rPr>
              <w:t xml:space="preserve"> </w:t>
            </w:r>
            <w:proofErr w:type="spellStart"/>
            <w:r>
              <w:t>contratación</w:t>
            </w:r>
            <w:proofErr w:type="spellEnd"/>
            <w:r>
              <w:tab/>
              <w:t>5</w:t>
            </w:r>
          </w:hyperlink>
        </w:p>
        <w:p w:rsidR="00324BE6" w:rsidRDefault="006923E6">
          <w:pPr>
            <w:pStyle w:val="TDC1"/>
            <w:tabs>
              <w:tab w:val="right" w:leader="dot" w:pos="10173"/>
            </w:tabs>
            <w:spacing w:before="119"/>
          </w:pPr>
          <w:hyperlink w:anchor="_bookmark3">
            <w:r>
              <w:t>4.-</w:t>
            </w:r>
            <w:r>
              <w:rPr>
                <w:spacing w:val="-2"/>
              </w:rPr>
              <w:t xml:space="preserve"> </w:t>
            </w:r>
            <w:proofErr w:type="spellStart"/>
            <w:r>
              <w:t>Información</w:t>
            </w:r>
            <w:proofErr w:type="spellEnd"/>
            <w:r>
              <w:rPr>
                <w:spacing w:val="-1"/>
              </w:rPr>
              <w:t xml:space="preserve"> </w:t>
            </w:r>
            <w:proofErr w:type="spellStart"/>
            <w:r>
              <w:t>obtenida</w:t>
            </w:r>
            <w:proofErr w:type="spellEnd"/>
            <w:r>
              <w:tab/>
              <w:t>5</w:t>
            </w:r>
          </w:hyperlink>
        </w:p>
        <w:p w:rsidR="00324BE6" w:rsidRDefault="006923E6">
          <w:pPr>
            <w:pStyle w:val="TDC2"/>
            <w:tabs>
              <w:tab w:val="right" w:leader="dot" w:pos="10173"/>
            </w:tabs>
            <w:rPr>
              <w:b w:val="0"/>
            </w:rPr>
          </w:pPr>
          <w:hyperlink w:anchor="_bookmark4">
            <w:r>
              <w:t>4.1.-</w:t>
            </w:r>
            <w:r>
              <w:rPr>
                <w:spacing w:val="-1"/>
              </w:rPr>
              <w:t xml:space="preserve"> </w:t>
            </w:r>
            <w:r>
              <w:t>Fuentes</w:t>
            </w:r>
            <w:r>
              <w:rPr>
                <w:spacing w:val="-3"/>
              </w:rPr>
              <w:t xml:space="preserve"> </w:t>
            </w:r>
            <w:proofErr w:type="spellStart"/>
            <w:r>
              <w:t>consultadas</w:t>
            </w:r>
            <w:proofErr w:type="spellEnd"/>
            <w:r>
              <w:rPr>
                <w:b w:val="0"/>
              </w:rPr>
              <w:tab/>
              <w:t>5</w:t>
            </w:r>
          </w:hyperlink>
        </w:p>
        <w:p w:rsidR="00324BE6" w:rsidRDefault="006923E6">
          <w:pPr>
            <w:pStyle w:val="TDC2"/>
            <w:tabs>
              <w:tab w:val="right" w:leader="dot" w:pos="10173"/>
            </w:tabs>
            <w:spacing w:before="120"/>
            <w:rPr>
              <w:b w:val="0"/>
            </w:rPr>
          </w:pPr>
          <w:hyperlink w:anchor="_bookmark5">
            <w:r>
              <w:t xml:space="preserve">4.2.- </w:t>
            </w:r>
            <w:proofErr w:type="spellStart"/>
            <w:r>
              <w:t>Consulta</w:t>
            </w:r>
            <w:proofErr w:type="spellEnd"/>
            <w:r>
              <w:rPr>
                <w:spacing w:val="-5"/>
              </w:rPr>
              <w:t xml:space="preserve"> </w:t>
            </w:r>
            <w:r>
              <w:t>en</w:t>
            </w:r>
            <w:r>
              <w:rPr>
                <w:spacing w:val="-3"/>
              </w:rPr>
              <w:t xml:space="preserve"> </w:t>
            </w:r>
            <w:proofErr w:type="spellStart"/>
            <w:r>
              <w:t>CompraNet</w:t>
            </w:r>
            <w:proofErr w:type="spellEnd"/>
            <w:r>
              <w:rPr>
                <w:b w:val="0"/>
              </w:rPr>
              <w:tab/>
              <w:t>6</w:t>
            </w:r>
          </w:hyperlink>
        </w:p>
        <w:p w:rsidR="00324BE6" w:rsidRDefault="006923E6">
          <w:pPr>
            <w:pStyle w:val="TDC2"/>
            <w:tabs>
              <w:tab w:val="right" w:leader="dot" w:pos="10174"/>
            </w:tabs>
            <w:rPr>
              <w:b w:val="0"/>
            </w:rPr>
          </w:pPr>
          <w:hyperlink w:anchor="_bookmark6">
            <w:r>
              <w:t xml:space="preserve">4.3.- </w:t>
            </w:r>
            <w:proofErr w:type="spellStart"/>
            <w:r>
              <w:t>Búsqueda</w:t>
            </w:r>
            <w:proofErr w:type="spellEnd"/>
            <w:r>
              <w:t xml:space="preserve"> de un</w:t>
            </w:r>
            <w:r>
              <w:rPr>
                <w:spacing w:val="-8"/>
              </w:rPr>
              <w:t xml:space="preserve"> </w:t>
            </w:r>
            <w:proofErr w:type="spellStart"/>
            <w:r>
              <w:t>Ente</w:t>
            </w:r>
            <w:proofErr w:type="spellEnd"/>
            <w:r>
              <w:rPr>
                <w:spacing w:val="-3"/>
              </w:rPr>
              <w:t xml:space="preserve"> </w:t>
            </w:r>
            <w:proofErr w:type="spellStart"/>
            <w:r>
              <w:t>Público</w:t>
            </w:r>
            <w:proofErr w:type="spellEnd"/>
            <w:r>
              <w:rPr>
                <w:b w:val="0"/>
              </w:rPr>
              <w:tab/>
              <w:t>10</w:t>
            </w:r>
          </w:hyperlink>
        </w:p>
        <w:p w:rsidR="00324BE6" w:rsidRDefault="006923E6">
          <w:pPr>
            <w:pStyle w:val="TDC2"/>
            <w:tabs>
              <w:tab w:val="right" w:leader="dot" w:pos="10174"/>
            </w:tabs>
            <w:spacing w:before="120"/>
            <w:rPr>
              <w:b w:val="0"/>
            </w:rPr>
          </w:pPr>
          <w:hyperlink w:anchor="_bookmark7">
            <w:r>
              <w:t xml:space="preserve">4.4.- </w:t>
            </w:r>
            <w:proofErr w:type="spellStart"/>
            <w:r>
              <w:t>Consulta</w:t>
            </w:r>
            <w:proofErr w:type="spellEnd"/>
            <w:r>
              <w:t xml:space="preserve"> </w:t>
            </w:r>
            <w:proofErr w:type="spellStart"/>
            <w:r>
              <w:t>directa</w:t>
            </w:r>
            <w:proofErr w:type="spellEnd"/>
            <w:r>
              <w:t xml:space="preserve"> con </w:t>
            </w:r>
            <w:proofErr w:type="spellStart"/>
            <w:r>
              <w:t>proveedores</w:t>
            </w:r>
            <w:proofErr w:type="spellEnd"/>
            <w:r>
              <w:t xml:space="preserve"> para la </w:t>
            </w:r>
            <w:proofErr w:type="spellStart"/>
            <w:r>
              <w:t>existencia</w:t>
            </w:r>
            <w:proofErr w:type="spellEnd"/>
            <w:r>
              <w:rPr>
                <w:spacing w:val="-12"/>
              </w:rPr>
              <w:t xml:space="preserve"> </w:t>
            </w:r>
            <w:r>
              <w:t>de</w:t>
            </w:r>
            <w:r>
              <w:rPr>
                <w:spacing w:val="-3"/>
              </w:rPr>
              <w:t xml:space="preserve"> </w:t>
            </w:r>
            <w:proofErr w:type="spellStart"/>
            <w:r>
              <w:t>oferta</w:t>
            </w:r>
            <w:proofErr w:type="spellEnd"/>
            <w:r>
              <w:rPr>
                <w:b w:val="0"/>
              </w:rPr>
              <w:tab/>
              <w:t>11</w:t>
            </w:r>
          </w:hyperlink>
        </w:p>
        <w:p w:rsidR="00324BE6" w:rsidRDefault="006923E6">
          <w:pPr>
            <w:pStyle w:val="TDC1"/>
            <w:tabs>
              <w:tab w:val="right" w:leader="dot" w:pos="10174"/>
            </w:tabs>
          </w:pPr>
          <w:hyperlink w:anchor="_bookmark8">
            <w:r>
              <w:t xml:space="preserve">5.- </w:t>
            </w:r>
            <w:proofErr w:type="spellStart"/>
            <w:r>
              <w:t>Resultados</w:t>
            </w:r>
            <w:proofErr w:type="spellEnd"/>
            <w:r>
              <w:t xml:space="preserve"> y</w:t>
            </w:r>
            <w:r>
              <w:rPr>
                <w:spacing w:val="-7"/>
              </w:rPr>
              <w:t xml:space="preserve"> </w:t>
            </w:r>
            <w:proofErr w:type="spellStart"/>
            <w:r>
              <w:t>Análisis</w:t>
            </w:r>
            <w:proofErr w:type="spellEnd"/>
            <w:r>
              <w:rPr>
                <w:spacing w:val="-1"/>
              </w:rPr>
              <w:t xml:space="preserve"> </w:t>
            </w:r>
            <w:proofErr w:type="spellStart"/>
            <w:r>
              <w:t>Costo-Beneficio</w:t>
            </w:r>
            <w:proofErr w:type="spellEnd"/>
            <w:r>
              <w:tab/>
              <w:t>11</w:t>
            </w:r>
          </w:hyperlink>
        </w:p>
        <w:p w:rsidR="00324BE6" w:rsidRDefault="006923E6">
          <w:pPr>
            <w:pStyle w:val="TDC2"/>
            <w:tabs>
              <w:tab w:val="right" w:leader="dot" w:pos="10174"/>
            </w:tabs>
            <w:rPr>
              <w:b w:val="0"/>
            </w:rPr>
          </w:pPr>
          <w:hyperlink w:anchor="_bookmark9">
            <w:r>
              <w:t xml:space="preserve">5.1.- </w:t>
            </w:r>
            <w:proofErr w:type="spellStart"/>
            <w:r>
              <w:t>Existencia</w:t>
            </w:r>
            <w:proofErr w:type="spellEnd"/>
            <w:r>
              <w:rPr>
                <w:spacing w:val="-4"/>
              </w:rPr>
              <w:t xml:space="preserve"> </w:t>
            </w:r>
            <w:r>
              <w:t>de</w:t>
            </w:r>
            <w:r>
              <w:rPr>
                <w:spacing w:val="-2"/>
              </w:rPr>
              <w:t xml:space="preserve"> </w:t>
            </w:r>
            <w:proofErr w:type="spellStart"/>
            <w:r>
              <w:t>oferta</w:t>
            </w:r>
            <w:proofErr w:type="spellEnd"/>
            <w:r>
              <w:rPr>
                <w:b w:val="0"/>
              </w:rPr>
              <w:tab/>
              <w:t>11</w:t>
            </w:r>
          </w:hyperlink>
        </w:p>
        <w:p w:rsidR="00324BE6" w:rsidRDefault="006923E6">
          <w:pPr>
            <w:pStyle w:val="TDC2"/>
            <w:tabs>
              <w:tab w:val="right" w:leader="dot" w:pos="10174"/>
            </w:tabs>
            <w:spacing w:before="119"/>
            <w:rPr>
              <w:b w:val="0"/>
            </w:rPr>
          </w:pPr>
          <w:hyperlink w:anchor="_bookmark10">
            <w:r>
              <w:t xml:space="preserve">5.2.- </w:t>
            </w:r>
            <w:proofErr w:type="spellStart"/>
            <w:r>
              <w:t>Precio</w:t>
            </w:r>
            <w:proofErr w:type="spellEnd"/>
            <w:r>
              <w:t xml:space="preserve"> </w:t>
            </w:r>
            <w:proofErr w:type="spellStart"/>
            <w:r>
              <w:t>prevaleciente</w:t>
            </w:r>
            <w:proofErr w:type="spellEnd"/>
            <w:r>
              <w:t xml:space="preserve"> de </w:t>
            </w:r>
            <w:proofErr w:type="spellStart"/>
            <w:r>
              <w:t>los</w:t>
            </w:r>
            <w:proofErr w:type="spellEnd"/>
            <w:r>
              <w:t xml:space="preserve"> </w:t>
            </w:r>
            <w:proofErr w:type="spellStart"/>
            <w:r>
              <w:t>bienes</w:t>
            </w:r>
            <w:proofErr w:type="spellEnd"/>
            <w:r>
              <w:t xml:space="preserve"> y</w:t>
            </w:r>
            <w:r>
              <w:rPr>
                <w:spacing w:val="-13"/>
              </w:rPr>
              <w:t xml:space="preserve"> </w:t>
            </w:r>
            <w:proofErr w:type="spellStart"/>
            <w:r>
              <w:t>servicios</w:t>
            </w:r>
            <w:proofErr w:type="spellEnd"/>
            <w:r>
              <w:rPr>
                <w:spacing w:val="-3"/>
              </w:rPr>
              <w:t xml:space="preserve"> </w:t>
            </w:r>
            <w:proofErr w:type="spellStart"/>
            <w:r>
              <w:t>requeridos</w:t>
            </w:r>
            <w:proofErr w:type="spellEnd"/>
            <w:r>
              <w:rPr>
                <w:b w:val="0"/>
              </w:rPr>
              <w:tab/>
              <w:t>12</w:t>
            </w:r>
          </w:hyperlink>
        </w:p>
        <w:p w:rsidR="00324BE6" w:rsidRDefault="006923E6">
          <w:pPr>
            <w:pStyle w:val="TDC2"/>
            <w:tabs>
              <w:tab w:val="right" w:leader="dot" w:pos="10174"/>
            </w:tabs>
            <w:rPr>
              <w:b w:val="0"/>
            </w:rPr>
          </w:pPr>
          <w:hyperlink w:anchor="_bookmark11">
            <w:r>
              <w:t xml:space="preserve">5.3.- </w:t>
            </w:r>
            <w:proofErr w:type="spellStart"/>
            <w:r>
              <w:t>Estudio</w:t>
            </w:r>
            <w:proofErr w:type="spellEnd"/>
            <w:r>
              <w:t xml:space="preserve"> </w:t>
            </w:r>
            <w:proofErr w:type="spellStart"/>
            <w:r>
              <w:t>Costo-Beneficio</w:t>
            </w:r>
            <w:proofErr w:type="spellEnd"/>
            <w:r>
              <w:t xml:space="preserve"> de </w:t>
            </w:r>
            <w:proofErr w:type="spellStart"/>
            <w:r>
              <w:t>los</w:t>
            </w:r>
            <w:proofErr w:type="spellEnd"/>
            <w:r>
              <w:t xml:space="preserve"> </w:t>
            </w:r>
            <w:proofErr w:type="spellStart"/>
            <w:r>
              <w:t>bienes</w:t>
            </w:r>
            <w:proofErr w:type="spellEnd"/>
            <w:r>
              <w:t xml:space="preserve"> y</w:t>
            </w:r>
            <w:r>
              <w:rPr>
                <w:spacing w:val="-11"/>
              </w:rPr>
              <w:t xml:space="preserve"> </w:t>
            </w:r>
            <w:proofErr w:type="spellStart"/>
            <w:r>
              <w:t>servicios</w:t>
            </w:r>
            <w:proofErr w:type="spellEnd"/>
            <w:r>
              <w:rPr>
                <w:spacing w:val="-3"/>
              </w:rPr>
              <w:t xml:space="preserve"> </w:t>
            </w:r>
            <w:proofErr w:type="spellStart"/>
            <w:r>
              <w:t>requeridos</w:t>
            </w:r>
            <w:proofErr w:type="spellEnd"/>
            <w:r>
              <w:rPr>
                <w:b w:val="0"/>
              </w:rPr>
              <w:tab/>
              <w:t>12</w:t>
            </w:r>
          </w:hyperlink>
        </w:p>
        <w:p w:rsidR="00324BE6" w:rsidRDefault="006923E6">
          <w:pPr>
            <w:pStyle w:val="TDC2"/>
            <w:tabs>
              <w:tab w:val="right" w:leader="dot" w:pos="10174"/>
            </w:tabs>
            <w:spacing w:before="120"/>
            <w:rPr>
              <w:b w:val="0"/>
            </w:rPr>
          </w:pPr>
          <w:hyperlink w:anchor="_bookmark11">
            <w:r>
              <w:t>5.4.- Origen de</w:t>
            </w:r>
            <w:r>
              <w:rPr>
                <w:spacing w:val="-4"/>
              </w:rPr>
              <w:t xml:space="preserve"> </w:t>
            </w:r>
            <w:proofErr w:type="spellStart"/>
            <w:r>
              <w:t>los</w:t>
            </w:r>
            <w:proofErr w:type="spellEnd"/>
            <w:r>
              <w:rPr>
                <w:spacing w:val="-3"/>
              </w:rPr>
              <w:t xml:space="preserve"> </w:t>
            </w:r>
            <w:proofErr w:type="spellStart"/>
            <w:r>
              <w:t>recursos</w:t>
            </w:r>
            <w:proofErr w:type="spellEnd"/>
            <w:r>
              <w:rPr>
                <w:b w:val="0"/>
              </w:rPr>
              <w:tab/>
              <w:t>15</w:t>
            </w:r>
          </w:hyperlink>
        </w:p>
        <w:p w:rsidR="00324BE6" w:rsidRDefault="006923E6">
          <w:pPr>
            <w:pStyle w:val="TDC2"/>
            <w:tabs>
              <w:tab w:val="right" w:leader="dot" w:pos="10174"/>
            </w:tabs>
            <w:rPr>
              <w:b w:val="0"/>
            </w:rPr>
          </w:pPr>
          <w:hyperlink w:anchor="_bookmark11">
            <w:r>
              <w:t xml:space="preserve">5.5.- </w:t>
            </w:r>
            <w:proofErr w:type="spellStart"/>
            <w:r>
              <w:t>Contrato</w:t>
            </w:r>
            <w:proofErr w:type="spellEnd"/>
            <w:r>
              <w:t xml:space="preserve"> de</w:t>
            </w:r>
            <w:r>
              <w:rPr>
                <w:spacing w:val="-7"/>
              </w:rPr>
              <w:t xml:space="preserve"> </w:t>
            </w:r>
            <w:proofErr w:type="spellStart"/>
            <w:r>
              <w:t>arrendamiento</w:t>
            </w:r>
            <w:proofErr w:type="spellEnd"/>
            <w:r>
              <w:rPr>
                <w:spacing w:val="-1"/>
              </w:rPr>
              <w:t xml:space="preserve"> </w:t>
            </w:r>
            <w:r>
              <w:t>actual</w:t>
            </w:r>
            <w:r>
              <w:rPr>
                <w:b w:val="0"/>
              </w:rPr>
              <w:tab/>
              <w:t>15</w:t>
            </w:r>
          </w:hyperlink>
        </w:p>
        <w:p w:rsidR="00324BE6" w:rsidRDefault="006923E6">
          <w:pPr>
            <w:pStyle w:val="TDC2"/>
            <w:tabs>
              <w:tab w:val="right" w:leader="dot" w:pos="10174"/>
            </w:tabs>
            <w:spacing w:before="119"/>
            <w:rPr>
              <w:b w:val="0"/>
            </w:rPr>
            <w:sectPr w:rsidR="00324BE6">
              <w:headerReference w:type="default" r:id="rId7"/>
              <w:footerReference w:type="default" r:id="rId8"/>
              <w:pgSz w:w="12240" w:h="15840"/>
              <w:pgMar w:top="1800" w:right="980" w:bottom="1200" w:left="980" w:header="621" w:footer="1008" w:gutter="0"/>
              <w:cols w:space="720"/>
              <w:formProt w:val="0"/>
              <w:docGrid w:linePitch="100"/>
            </w:sectPr>
          </w:pPr>
          <w:hyperlink w:anchor="_bookmark12">
            <w:r>
              <w:t xml:space="preserve">5.6.- </w:t>
            </w:r>
            <w:proofErr w:type="spellStart"/>
            <w:r>
              <w:t>Procedimiento</w:t>
            </w:r>
            <w:proofErr w:type="spellEnd"/>
            <w:r>
              <w:t xml:space="preserve"> de</w:t>
            </w:r>
            <w:r>
              <w:rPr>
                <w:spacing w:val="-8"/>
              </w:rPr>
              <w:t xml:space="preserve"> </w:t>
            </w:r>
            <w:proofErr w:type="spellStart"/>
            <w:r>
              <w:t>contratación</w:t>
            </w:r>
            <w:proofErr w:type="spellEnd"/>
            <w:r>
              <w:rPr>
                <w:spacing w:val="-2"/>
              </w:rPr>
              <w:t xml:space="preserve"> </w:t>
            </w:r>
            <w:proofErr w:type="spellStart"/>
            <w:r>
              <w:t>sugerido</w:t>
            </w:r>
            <w:proofErr w:type="spellEnd"/>
            <w:r>
              <w:rPr>
                <w:b w:val="0"/>
              </w:rPr>
              <w:tab/>
              <w:t>17</w:t>
            </w:r>
          </w:hyperlink>
        </w:p>
        <w:p w:rsidR="00324BE6" w:rsidRDefault="006923E6">
          <w:pPr>
            <w:pStyle w:val="Ttulo1"/>
            <w:spacing w:before="183"/>
            <w:rPr>
              <w:color w:val="2D74B5"/>
              <w:lang w:val="es-ES"/>
            </w:rPr>
          </w:pPr>
          <w:bookmarkStart w:id="0" w:name="_bookmark0"/>
          <w:bookmarkEnd w:id="0"/>
          <w:r>
            <w:rPr>
              <w:color w:val="2D74B5"/>
              <w:lang w:val="es-ES"/>
            </w:rPr>
            <w:lastRenderedPageBreak/>
            <w:t>1.- Introducción</w:t>
          </w:r>
        </w:p>
        <w:p w:rsidR="00324BE6" w:rsidRDefault="006923E6">
          <w:pPr>
            <w:spacing w:before="27"/>
            <w:ind w:left="100" w:right="113"/>
            <w:jc w:val="both"/>
            <w:rPr>
              <w:i/>
              <w:iCs/>
              <w:lang w:val="es-ES"/>
            </w:rPr>
          </w:pPr>
          <w:r>
            <w:rPr>
              <w:lang w:val="es-ES"/>
            </w:rPr>
            <w:t xml:space="preserve">De acuerdo a lo establecido en la </w:t>
          </w:r>
          <w:r>
            <w:rPr>
              <w:b/>
              <w:bCs/>
              <w:i/>
              <w:iCs/>
              <w:lang w:val="es-ES"/>
            </w:rPr>
            <w:t xml:space="preserve">Ley de Adquisiciones, Arrendamientos y Servicios del Sector Público </w:t>
          </w:r>
          <w:r>
            <w:rPr>
              <w:lang w:val="es-ES"/>
            </w:rPr>
            <w:t>(</w:t>
          </w:r>
          <w:r>
            <w:rPr>
              <w:b/>
              <w:bCs/>
              <w:lang w:val="es-ES"/>
            </w:rPr>
            <w:t>LAASSP</w:t>
          </w:r>
          <w:r>
            <w:rPr>
              <w:lang w:val="es-ES"/>
            </w:rPr>
            <w:t>), la Investigación de Mercado</w:t>
          </w:r>
          <w:r>
            <w:rPr>
              <w:lang w:val="es-ES"/>
            </w:rPr>
            <w:t xml:space="preserve"> debe entenderse de manera general como: </w:t>
          </w:r>
          <w:r>
            <w:rPr>
              <w:i/>
              <w:iCs/>
              <w:lang w:val="es-ES"/>
            </w:rPr>
            <w:t>“la verificación de la existencia de bienes, arrendamientos o servicios, de proveedores a nivel nacional o internacional y del precio estimado basado en la información que se obtenga en la propia dependencia o entid</w:t>
          </w:r>
          <w:r>
            <w:rPr>
              <w:i/>
              <w:iCs/>
              <w:lang w:val="es-ES"/>
            </w:rPr>
            <w:t>ad, de organismos públicos o privados, de fabricantes de bienes o prestadores del servicio, o una combinación de dichas fuentes de información”.</w:t>
          </w:r>
        </w:p>
        <w:p w:rsidR="00324BE6" w:rsidRDefault="00324BE6">
          <w:pPr>
            <w:pStyle w:val="Textoindependiente"/>
            <w:spacing w:before="11"/>
            <w:rPr>
              <w:i/>
              <w:iCs/>
              <w:sz w:val="21"/>
              <w:szCs w:val="21"/>
              <w:lang w:val="es-ES"/>
            </w:rPr>
          </w:pPr>
        </w:p>
        <w:p w:rsidR="00324BE6" w:rsidRDefault="006923E6">
          <w:pPr>
            <w:ind w:left="100" w:right="113"/>
            <w:jc w:val="both"/>
            <w:rPr>
              <w:lang w:val="es-ES"/>
            </w:rPr>
          </w:pPr>
          <w:r>
            <w:rPr>
              <w:lang w:val="es-ES"/>
            </w:rPr>
            <w:t xml:space="preserve">Cumpliendo con la normatividad en la materia, el </w:t>
          </w:r>
          <w:r>
            <w:rPr>
              <w:b/>
              <w:bCs/>
              <w:i/>
              <w:iCs/>
              <w:lang w:val="es-ES"/>
            </w:rPr>
            <w:t xml:space="preserve">Centro de Investigación y de Estudios Avanzados del Instituto Politécnico Nacional </w:t>
          </w:r>
          <w:r>
            <w:rPr>
              <w:b/>
              <w:bCs/>
              <w:lang w:val="es-ES"/>
            </w:rPr>
            <w:t xml:space="preserve">(Cinvestav), </w:t>
          </w:r>
          <w:r>
            <w:rPr>
              <w:lang w:val="es-ES"/>
            </w:rPr>
            <w:t xml:space="preserve">a través de la </w:t>
          </w:r>
          <w:r>
            <w:rPr>
              <w:b/>
              <w:bCs/>
              <w:i/>
              <w:iCs/>
              <w:lang w:val="es-ES"/>
            </w:rPr>
            <w:t xml:space="preserve">Coordinación General de Servicios de Tecnologías de la Información y las Comunicaciones </w:t>
          </w:r>
          <w:r>
            <w:rPr>
              <w:b/>
              <w:bCs/>
              <w:lang w:val="es-ES"/>
            </w:rPr>
            <w:t>(CGSTIC)</w:t>
          </w:r>
          <w:r>
            <w:rPr>
              <w:lang w:val="es-ES"/>
            </w:rPr>
            <w:t>, realiza la presente Investigación de Mercado pa</w:t>
          </w:r>
          <w:r>
            <w:rPr>
              <w:lang w:val="es-ES"/>
            </w:rPr>
            <w:t xml:space="preserve">ra la adquisición de bienes del proyecto “Adquisición de bienes de TIC para </w:t>
          </w:r>
          <w:r>
            <w:rPr>
              <w:lang w:val="es-ES"/>
            </w:rPr>
            <w:t>el Proyecto de Investigación Científica, Desarrollo Tecnológico e Innovación en Salud ante la Contingencia por COVID-19 titulado «Sistema descentralizado para detectar zonas de rie</w:t>
          </w:r>
          <w:r>
            <w:rPr>
              <w:lang w:val="es-ES"/>
            </w:rPr>
            <w:t>sgos y contacto con personas confirmadas con COVID-19 protegiendo la privacidad de los participantes »”.</w:t>
          </w:r>
        </w:p>
        <w:p w:rsidR="00324BE6" w:rsidRDefault="00324BE6">
          <w:pPr>
            <w:ind w:left="100" w:right="113"/>
            <w:jc w:val="both"/>
            <w:rPr>
              <w:lang w:val="es-ES"/>
            </w:rPr>
          </w:pPr>
        </w:p>
        <w:p w:rsidR="00324BE6" w:rsidRDefault="006923E6">
          <w:pPr>
            <w:pStyle w:val="Textoindependiente"/>
            <w:ind w:left="100" w:right="114"/>
            <w:jc w:val="both"/>
            <w:rPr>
              <w:lang w:val="es-ES"/>
            </w:rPr>
          </w:pPr>
          <w:r>
            <w:rPr>
              <w:lang w:val="es-ES"/>
            </w:rPr>
            <w:t xml:space="preserve">De manera general, los bienes solicitados en el presente documento pueden ser descritos en forma resumida como equipo de cómputo a ser suministrados </w:t>
          </w:r>
          <w:r>
            <w:rPr>
              <w:lang w:val="es-ES"/>
            </w:rPr>
            <w:t>por el proveedor en el Departamento de Computación del CINVESTAV.</w:t>
          </w:r>
        </w:p>
        <w:p w:rsidR="00324BE6" w:rsidRDefault="00324BE6">
          <w:pPr>
            <w:pStyle w:val="Textoindependiente"/>
            <w:rPr>
              <w:lang w:val="es-ES"/>
            </w:rPr>
          </w:pPr>
        </w:p>
        <w:p w:rsidR="00324BE6" w:rsidRDefault="006923E6">
          <w:pPr>
            <w:pStyle w:val="Textoindependiente"/>
            <w:ind w:left="100" w:right="114"/>
            <w:jc w:val="both"/>
            <w:rPr>
              <w:lang w:val="es-ES"/>
            </w:rPr>
          </w:pPr>
          <w:r>
            <w:rPr>
              <w:lang w:val="es-ES"/>
            </w:rPr>
            <w:t>La información y datos relativos a las especificaciones técnicas y a la cantidad de equipos solicitados de manera específica y detalla por el Cinvestav, han sido plasmados en el Anexo Técni</w:t>
          </w:r>
          <w:r>
            <w:rPr>
              <w:lang w:val="es-ES"/>
            </w:rPr>
            <w:t>co que forma parte de la documentación que acompaña al presente documento.</w:t>
          </w:r>
        </w:p>
        <w:p w:rsidR="00324BE6" w:rsidRDefault="00324BE6">
          <w:pPr>
            <w:pStyle w:val="Textoindependiente"/>
            <w:spacing w:before="3"/>
            <w:rPr>
              <w:sz w:val="21"/>
              <w:szCs w:val="21"/>
              <w:lang w:val="es-ES"/>
            </w:rPr>
          </w:pPr>
        </w:p>
        <w:p w:rsidR="00324BE6" w:rsidRDefault="006923E6">
          <w:pPr>
            <w:pStyle w:val="Ttulo1"/>
            <w:rPr>
              <w:color w:val="2D74B5"/>
              <w:lang w:val="es-ES"/>
            </w:rPr>
          </w:pPr>
          <w:bookmarkStart w:id="1" w:name="_bookmark1"/>
          <w:bookmarkEnd w:id="1"/>
          <w:r>
            <w:rPr>
              <w:color w:val="2D74B5"/>
              <w:lang w:val="es-ES"/>
            </w:rPr>
            <w:t>2.- Fundamento legal y normatividad considerada</w:t>
          </w:r>
        </w:p>
        <w:p w:rsidR="00324BE6" w:rsidRDefault="006923E6">
          <w:pPr>
            <w:pStyle w:val="Textoindependiente"/>
            <w:spacing w:before="27"/>
            <w:ind w:left="100"/>
            <w:jc w:val="both"/>
            <w:rPr>
              <w:lang w:val="es-ES"/>
            </w:rPr>
          </w:pPr>
          <w:r>
            <w:rPr>
              <w:lang w:val="es-ES"/>
            </w:rPr>
            <w:t>La presente investigación de mercado se sustenta principalmente en lo siguiente:</w:t>
          </w:r>
        </w:p>
        <w:p w:rsidR="00324BE6" w:rsidRDefault="00324BE6">
          <w:pPr>
            <w:pStyle w:val="Textoindependiente"/>
            <w:spacing w:before="9"/>
            <w:rPr>
              <w:sz w:val="21"/>
              <w:szCs w:val="21"/>
              <w:lang w:val="es-ES"/>
            </w:rPr>
          </w:pPr>
        </w:p>
        <w:p w:rsidR="00324BE6" w:rsidRDefault="006923E6">
          <w:pPr>
            <w:pStyle w:val="Prrafodelista"/>
            <w:numPr>
              <w:ilvl w:val="0"/>
              <w:numId w:val="8"/>
            </w:numPr>
            <w:tabs>
              <w:tab w:val="left" w:pos="389"/>
            </w:tabs>
            <w:ind w:right="114" w:hanging="283"/>
          </w:pPr>
          <w:r>
            <w:rPr>
              <w:lang w:val="es-ES"/>
            </w:rPr>
            <w:t xml:space="preserve">El tercer párrafo del artículo 134 de la </w:t>
          </w:r>
          <w:r>
            <w:rPr>
              <w:b/>
              <w:bCs/>
              <w:i/>
              <w:iCs/>
              <w:lang w:val="es-ES"/>
            </w:rPr>
            <w:t>Constituc</w:t>
          </w:r>
          <w:r>
            <w:rPr>
              <w:b/>
              <w:bCs/>
              <w:i/>
              <w:iCs/>
              <w:lang w:val="es-ES"/>
            </w:rPr>
            <w:t xml:space="preserve">ión Política de los Estados Unidos Mexicanos </w:t>
          </w:r>
          <w:r>
            <w:rPr>
              <w:b/>
              <w:bCs/>
              <w:lang w:val="es-ES"/>
            </w:rPr>
            <w:t xml:space="preserve">(CPEUM) </w:t>
          </w:r>
          <w:r>
            <w:rPr>
              <w:lang w:val="es-ES"/>
            </w:rPr>
            <w:t>que establece:</w:t>
          </w:r>
        </w:p>
        <w:p w:rsidR="00324BE6" w:rsidRDefault="006923E6">
          <w:pPr>
            <w:ind w:left="808" w:right="115"/>
            <w:jc w:val="both"/>
            <w:rPr>
              <w:i/>
              <w:iCs/>
              <w:sz w:val="18"/>
              <w:szCs w:val="18"/>
              <w:lang w:val="es-ES"/>
            </w:rPr>
          </w:pPr>
          <w:r>
            <w:rPr>
              <w:b/>
              <w:bCs/>
              <w:i/>
              <w:iCs/>
              <w:sz w:val="18"/>
              <w:szCs w:val="18"/>
              <w:lang w:val="es-ES"/>
            </w:rPr>
            <w:t>Artículo 134. -</w:t>
          </w:r>
        </w:p>
        <w:p w:rsidR="00324BE6" w:rsidRDefault="006923E6">
          <w:pPr>
            <w:ind w:left="808" w:right="115"/>
            <w:jc w:val="both"/>
            <w:rPr>
              <w:i/>
              <w:iCs/>
              <w:sz w:val="18"/>
              <w:szCs w:val="18"/>
              <w:lang w:val="es-ES"/>
            </w:rPr>
          </w:pPr>
          <w:r>
            <w:rPr>
              <w:i/>
              <w:iCs/>
              <w:sz w:val="18"/>
              <w:szCs w:val="18"/>
              <w:lang w:val="es-ES"/>
            </w:rPr>
            <w:t>Las adquisiciones, arrendamientos y enajenaciones de todo tipo de bienes, prestación de servicios de cualquier naturaleza y la contratación de obra que realicen, se adjudic</w:t>
          </w:r>
          <w:r>
            <w:rPr>
              <w:i/>
              <w:iCs/>
              <w:sz w:val="18"/>
              <w:szCs w:val="18"/>
              <w:lang w:val="es-ES"/>
            </w:rPr>
            <w:t xml:space="preserve">arán o llevarán a cabo a través de licitaciones públicas mediante convocatoria pública para que libremente se presenten proposiciones solventes en sobre cerrado, que será abierto públicamente, </w:t>
          </w:r>
          <w:r>
            <w:rPr>
              <w:b/>
              <w:bCs/>
              <w:i/>
              <w:iCs/>
              <w:sz w:val="18"/>
              <w:szCs w:val="18"/>
              <w:lang w:val="es-ES"/>
            </w:rPr>
            <w:t>a fin de asegurar al Estado las mejores condiciones disponibles</w:t>
          </w:r>
          <w:r>
            <w:rPr>
              <w:b/>
              <w:bCs/>
              <w:i/>
              <w:iCs/>
              <w:sz w:val="18"/>
              <w:szCs w:val="18"/>
              <w:lang w:val="es-ES"/>
            </w:rPr>
            <w:t xml:space="preserve"> en cuanto a precio, calidad, financiamiento, oportunidad y demás circunstancias pertinentes</w:t>
          </w:r>
          <w:r>
            <w:rPr>
              <w:i/>
              <w:iCs/>
              <w:sz w:val="18"/>
              <w:szCs w:val="18"/>
              <w:lang w:val="es-ES"/>
            </w:rPr>
            <w:t>”.</w:t>
          </w:r>
        </w:p>
        <w:p w:rsidR="00324BE6" w:rsidRDefault="006923E6">
          <w:pPr>
            <w:pStyle w:val="Prrafodelista"/>
            <w:numPr>
              <w:ilvl w:val="0"/>
              <w:numId w:val="8"/>
            </w:numPr>
            <w:tabs>
              <w:tab w:val="left" w:pos="399"/>
            </w:tabs>
            <w:spacing w:before="117"/>
            <w:ind w:right="114" w:hanging="283"/>
          </w:pPr>
          <w:r>
            <w:rPr>
              <w:lang w:val="es-ES"/>
            </w:rPr>
            <w:t xml:space="preserve">La </w:t>
          </w:r>
          <w:r>
            <w:rPr>
              <w:b/>
              <w:bCs/>
              <w:i/>
              <w:iCs/>
              <w:lang w:val="es-ES"/>
            </w:rPr>
            <w:t xml:space="preserve">Ley de Adquisiciones, Arrendamientos y Servicios del Sector Público </w:t>
          </w:r>
          <w:r>
            <w:rPr>
              <w:lang w:val="es-ES"/>
            </w:rPr>
            <w:t>(</w:t>
          </w:r>
          <w:r>
            <w:rPr>
              <w:b/>
              <w:bCs/>
              <w:lang w:val="es-ES"/>
            </w:rPr>
            <w:t>LAASSP</w:t>
          </w:r>
          <w:r>
            <w:rPr>
              <w:lang w:val="es-ES"/>
            </w:rPr>
            <w:t>), en particular en los artículos</w:t>
          </w:r>
          <w:r>
            <w:rPr>
              <w:spacing w:val="-4"/>
              <w:lang w:val="es-ES"/>
            </w:rPr>
            <w:t xml:space="preserve"> </w:t>
          </w:r>
          <w:r>
            <w:rPr>
              <w:lang w:val="es-ES"/>
            </w:rPr>
            <w:t>siguientes:</w:t>
          </w:r>
        </w:p>
        <w:p w:rsidR="00324BE6" w:rsidRDefault="00324BE6">
          <w:pPr>
            <w:pStyle w:val="Textoindependiente"/>
            <w:spacing w:before="1"/>
            <w:rPr>
              <w:lang w:val="es-ES"/>
            </w:rPr>
          </w:pPr>
        </w:p>
        <w:p w:rsidR="00324BE6" w:rsidRDefault="006923E6">
          <w:pPr>
            <w:ind w:left="460" w:right="117"/>
            <w:jc w:val="both"/>
            <w:rPr>
              <w:i/>
              <w:iCs/>
              <w:sz w:val="18"/>
              <w:szCs w:val="18"/>
              <w:lang w:val="es-ES"/>
            </w:rPr>
          </w:pPr>
          <w:r>
            <w:rPr>
              <w:b/>
              <w:bCs/>
              <w:i/>
              <w:iCs/>
              <w:sz w:val="18"/>
              <w:szCs w:val="18"/>
              <w:lang w:val="es-ES"/>
            </w:rPr>
            <w:t>Artículo 26.-</w:t>
          </w:r>
        </w:p>
        <w:p w:rsidR="00324BE6" w:rsidRDefault="006923E6">
          <w:pPr>
            <w:ind w:left="460" w:right="117"/>
            <w:jc w:val="both"/>
            <w:rPr>
              <w:i/>
              <w:iCs/>
              <w:sz w:val="18"/>
              <w:szCs w:val="18"/>
              <w:lang w:val="es-ES"/>
            </w:rPr>
          </w:pPr>
          <w:r>
            <w:rPr>
              <w:b/>
              <w:bCs/>
              <w:i/>
              <w:iCs/>
              <w:sz w:val="18"/>
              <w:szCs w:val="18"/>
              <w:lang w:val="es-ES"/>
            </w:rPr>
            <w:t xml:space="preserve"> </w:t>
          </w:r>
          <w:r>
            <w:rPr>
              <w:i/>
              <w:iCs/>
              <w:sz w:val="18"/>
              <w:szCs w:val="18"/>
              <w:lang w:val="es-ES"/>
            </w:rPr>
            <w:t xml:space="preserve">Las dependencias y </w:t>
          </w:r>
          <w:r>
            <w:rPr>
              <w:i/>
              <w:iCs/>
              <w:sz w:val="18"/>
              <w:szCs w:val="18"/>
              <w:lang w:val="es-ES"/>
            </w:rPr>
            <w:t>entidades seleccionarán de entre los procedimientos que a continuación se señalan, aquél que de acuerdo con la naturaleza de la contratación asegure al Estado las mejores condiciones disponibles en cuanto a precio, calidad, financiamiento, oportunidad y de</w:t>
          </w:r>
          <w:r>
            <w:rPr>
              <w:i/>
              <w:iCs/>
              <w:sz w:val="18"/>
              <w:szCs w:val="18"/>
              <w:lang w:val="es-ES"/>
            </w:rPr>
            <w:t>más circunstancias pertinentes:</w:t>
          </w:r>
        </w:p>
        <w:p w:rsidR="00324BE6" w:rsidRDefault="006923E6">
          <w:pPr>
            <w:pStyle w:val="Prrafodelista"/>
            <w:numPr>
              <w:ilvl w:val="1"/>
              <w:numId w:val="8"/>
            </w:numPr>
            <w:tabs>
              <w:tab w:val="left" w:pos="1585"/>
              <w:tab w:val="left" w:pos="1586"/>
            </w:tabs>
            <w:spacing w:before="1" w:line="207" w:lineRule="exact"/>
            <w:jc w:val="both"/>
            <w:rPr>
              <w:i/>
              <w:iCs/>
              <w:sz w:val="18"/>
              <w:szCs w:val="18"/>
            </w:rPr>
          </w:pPr>
          <w:r>
            <w:rPr>
              <w:i/>
              <w:iCs/>
              <w:sz w:val="18"/>
              <w:szCs w:val="18"/>
              <w:lang w:val="es-ES"/>
            </w:rPr>
            <w:t>Licitación</w:t>
          </w:r>
          <w:r>
            <w:rPr>
              <w:i/>
              <w:iCs/>
              <w:spacing w:val="-3"/>
              <w:sz w:val="18"/>
              <w:szCs w:val="18"/>
              <w:lang w:val="es-ES"/>
            </w:rPr>
            <w:t xml:space="preserve"> </w:t>
          </w:r>
          <w:r>
            <w:rPr>
              <w:i/>
              <w:iCs/>
              <w:sz w:val="18"/>
              <w:szCs w:val="18"/>
              <w:lang w:val="es-ES"/>
            </w:rPr>
            <w:t>pública;</w:t>
          </w:r>
        </w:p>
        <w:p w:rsidR="00324BE6" w:rsidRDefault="006923E6">
          <w:pPr>
            <w:pStyle w:val="Prrafodelista"/>
            <w:numPr>
              <w:ilvl w:val="1"/>
              <w:numId w:val="8"/>
            </w:numPr>
            <w:tabs>
              <w:tab w:val="left" w:pos="1585"/>
              <w:tab w:val="left" w:pos="1586"/>
            </w:tabs>
            <w:spacing w:line="207" w:lineRule="exact"/>
            <w:jc w:val="both"/>
            <w:rPr>
              <w:i/>
              <w:iCs/>
              <w:sz w:val="18"/>
              <w:szCs w:val="18"/>
            </w:rPr>
          </w:pPr>
          <w:r>
            <w:rPr>
              <w:i/>
              <w:iCs/>
              <w:sz w:val="18"/>
              <w:szCs w:val="18"/>
              <w:lang w:val="es-ES"/>
            </w:rPr>
            <w:t>Invitación a cuando menos tres personas,</w:t>
          </w:r>
          <w:r>
            <w:rPr>
              <w:i/>
              <w:iCs/>
              <w:spacing w:val="-10"/>
              <w:sz w:val="18"/>
              <w:szCs w:val="18"/>
              <w:lang w:val="es-ES"/>
            </w:rPr>
            <w:t xml:space="preserve"> </w:t>
          </w:r>
          <w:r>
            <w:rPr>
              <w:i/>
              <w:iCs/>
              <w:sz w:val="18"/>
              <w:szCs w:val="18"/>
              <w:lang w:val="es-ES"/>
            </w:rPr>
            <w:t>o</w:t>
          </w:r>
        </w:p>
        <w:p w:rsidR="00324BE6" w:rsidRDefault="006923E6">
          <w:pPr>
            <w:pStyle w:val="Prrafodelista"/>
            <w:numPr>
              <w:ilvl w:val="1"/>
              <w:numId w:val="8"/>
            </w:numPr>
            <w:tabs>
              <w:tab w:val="left" w:pos="1585"/>
              <w:tab w:val="left" w:pos="1586"/>
            </w:tabs>
            <w:jc w:val="both"/>
            <w:rPr>
              <w:i/>
              <w:iCs/>
              <w:sz w:val="18"/>
              <w:szCs w:val="18"/>
            </w:rPr>
          </w:pPr>
          <w:r>
            <w:rPr>
              <w:i/>
              <w:iCs/>
              <w:sz w:val="18"/>
              <w:szCs w:val="18"/>
              <w:lang w:val="es-ES"/>
            </w:rPr>
            <w:t>Adjudicación</w:t>
          </w:r>
          <w:r>
            <w:rPr>
              <w:i/>
              <w:iCs/>
              <w:spacing w:val="-3"/>
              <w:sz w:val="18"/>
              <w:szCs w:val="18"/>
              <w:lang w:val="es-ES"/>
            </w:rPr>
            <w:t xml:space="preserve"> </w:t>
          </w:r>
          <w:r>
            <w:rPr>
              <w:i/>
              <w:iCs/>
              <w:sz w:val="18"/>
              <w:szCs w:val="18"/>
              <w:lang w:val="es-ES"/>
            </w:rPr>
            <w:t>directa.</w:t>
          </w:r>
        </w:p>
        <w:p w:rsidR="00324BE6" w:rsidRDefault="006923E6">
          <w:pPr>
            <w:spacing w:before="119"/>
            <w:ind w:left="460"/>
            <w:jc w:val="both"/>
            <w:rPr>
              <w:i/>
              <w:iCs/>
              <w:sz w:val="18"/>
              <w:szCs w:val="18"/>
              <w:lang w:val="es-ES"/>
            </w:rPr>
          </w:pPr>
          <w:r>
            <w:rPr>
              <w:i/>
              <w:iCs/>
              <w:sz w:val="18"/>
              <w:szCs w:val="18"/>
              <w:lang w:val="es-ES"/>
            </w:rPr>
            <w:t>[…]</w:t>
          </w:r>
        </w:p>
        <w:p w:rsidR="00324BE6" w:rsidRDefault="006923E6">
          <w:pPr>
            <w:spacing w:before="122"/>
            <w:ind w:left="460" w:right="117"/>
            <w:jc w:val="both"/>
            <w:rPr>
              <w:i/>
              <w:iCs/>
              <w:sz w:val="18"/>
              <w:szCs w:val="18"/>
              <w:lang w:val="es-ES"/>
            </w:rPr>
          </w:pPr>
          <w:r>
            <w:rPr>
              <w:i/>
              <w:iCs/>
              <w:sz w:val="18"/>
              <w:szCs w:val="18"/>
              <w:lang w:val="es-ES"/>
            </w:rPr>
            <w:t xml:space="preserve">“Previo al inicio de los procedimientos de contratación previstos en este artículo, las dependencias y entidades deberán realizar una </w:t>
          </w:r>
          <w:r>
            <w:rPr>
              <w:i/>
              <w:iCs/>
              <w:sz w:val="18"/>
              <w:szCs w:val="18"/>
              <w:lang w:val="es-ES"/>
            </w:rPr>
            <w:t>investigación de mercado de la cual se desprendan las condiciones que imperan en el mismo, respecto del bien, arrendamiento o servicio objeto de la contratación, a efecto de buscar las mejores condiciones para el Estado.</w:t>
          </w:r>
        </w:p>
        <w:p w:rsidR="00324BE6" w:rsidRDefault="006923E6">
          <w:pPr>
            <w:spacing w:before="119"/>
            <w:ind w:left="460"/>
            <w:jc w:val="both"/>
            <w:rPr>
              <w:i/>
              <w:iCs/>
              <w:sz w:val="18"/>
              <w:szCs w:val="18"/>
              <w:lang w:val="es-ES"/>
            </w:rPr>
          </w:pPr>
          <w:r>
            <w:rPr>
              <w:i/>
              <w:iCs/>
              <w:sz w:val="18"/>
              <w:szCs w:val="18"/>
              <w:lang w:val="es-ES"/>
            </w:rPr>
            <w:t>[…]</w:t>
          </w:r>
        </w:p>
        <w:p w:rsidR="00324BE6" w:rsidRDefault="006923E6">
          <w:pPr>
            <w:spacing w:before="119"/>
            <w:ind w:left="460"/>
            <w:jc w:val="both"/>
            <w:rPr>
              <w:i/>
              <w:iCs/>
              <w:sz w:val="18"/>
              <w:szCs w:val="18"/>
              <w:lang w:val="es-ES"/>
            </w:rPr>
          </w:pPr>
          <w:r>
            <w:rPr>
              <w:b/>
              <w:bCs/>
              <w:i/>
              <w:iCs/>
              <w:sz w:val="18"/>
              <w:szCs w:val="18"/>
              <w:lang w:val="es-ES"/>
            </w:rPr>
            <w:t>Artículo 42.-</w:t>
          </w:r>
        </w:p>
        <w:p w:rsidR="00324BE6" w:rsidRDefault="006923E6">
          <w:pPr>
            <w:pStyle w:val="Textoindependiente"/>
            <w:tabs>
              <w:tab w:val="left" w:pos="1235"/>
              <w:tab w:val="left" w:pos="1236"/>
            </w:tabs>
            <w:spacing w:before="119"/>
            <w:ind w:left="454" w:right="113"/>
            <w:rPr>
              <w:i/>
              <w:iCs/>
              <w:sz w:val="18"/>
              <w:szCs w:val="18"/>
            </w:rPr>
          </w:pPr>
          <w:r>
            <w:rPr>
              <w:rFonts w:ascii="Calibri;sans-serif" w:hAnsi="Calibri;sans-serif"/>
              <w:i/>
              <w:iCs/>
              <w:color w:val="201F1E"/>
              <w:sz w:val="18"/>
              <w:szCs w:val="18"/>
              <w:lang w:val="es-ES"/>
            </w:rPr>
            <w:lastRenderedPageBreak/>
            <w:t xml:space="preserve"> </w:t>
          </w:r>
          <w:r>
            <w:rPr>
              <w:i/>
              <w:iCs/>
              <w:sz w:val="18"/>
              <w:szCs w:val="18"/>
              <w:lang w:val="es-ES"/>
            </w:rPr>
            <w:t>Las dependencias</w:t>
          </w:r>
          <w:r>
            <w:rPr>
              <w:i/>
              <w:iCs/>
              <w:sz w:val="18"/>
              <w:szCs w:val="18"/>
              <w:lang w:val="es-ES"/>
            </w:rPr>
            <w:t xml:space="preserve"> y entidades, bajo su responsabilidad, podrán contratar adquisiciones, arrendamientos y servicios, sin sujetarse al procedimiento de licitación pública, a través de los de invitación a cuando menos tres personas o de adjudicación directa, cuando el importe</w:t>
          </w:r>
          <w:r>
            <w:rPr>
              <w:i/>
              <w:iCs/>
              <w:sz w:val="18"/>
              <w:szCs w:val="18"/>
              <w:lang w:val="es-ES"/>
            </w:rPr>
            <w:t xml:space="preserve"> de cada operación no exceda los montos máximos que al efecto se establecerán en el Presupuesto de Egresos de la Federación, siempre que las operaciones no se fraccionen para quedar comprendidas en los supuestos de excepción a la licitación pública a que s</w:t>
          </w:r>
          <w:r>
            <w:rPr>
              <w:i/>
              <w:iCs/>
              <w:sz w:val="18"/>
              <w:szCs w:val="18"/>
              <w:lang w:val="es-ES"/>
            </w:rPr>
            <w:t>e refiere este artículo.</w:t>
          </w:r>
        </w:p>
        <w:p w:rsidR="00324BE6" w:rsidRDefault="006923E6">
          <w:pPr>
            <w:pStyle w:val="Textoindependiente"/>
            <w:widowControl/>
            <w:ind w:left="454"/>
            <w:rPr>
              <w:i/>
              <w:iCs/>
              <w:sz w:val="18"/>
              <w:szCs w:val="18"/>
            </w:rPr>
          </w:pPr>
          <w:r>
            <w:rPr>
              <w:i/>
              <w:iCs/>
              <w:sz w:val="18"/>
              <w:szCs w:val="18"/>
              <w:lang w:val="es-ES"/>
            </w:rPr>
            <w:t>Si el monto de la operación corresponde a una invitación a cuando menos tres personas, la procedencia de la adjudicación directa sólo podrá ser autorizada por el oficial mayor o equivalente.</w:t>
          </w:r>
        </w:p>
        <w:p w:rsidR="00324BE6" w:rsidRDefault="006923E6">
          <w:pPr>
            <w:pStyle w:val="Textoindependiente"/>
            <w:widowControl/>
            <w:ind w:left="454"/>
            <w:rPr>
              <w:i/>
              <w:iCs/>
              <w:sz w:val="18"/>
              <w:szCs w:val="18"/>
            </w:rPr>
          </w:pPr>
          <w:r>
            <w:rPr>
              <w:i/>
              <w:iCs/>
              <w:sz w:val="18"/>
              <w:szCs w:val="18"/>
              <w:lang w:val="es-ES"/>
            </w:rPr>
            <w:t xml:space="preserve">Lo dispuesto en el tercer párrafo del </w:t>
          </w:r>
          <w:r>
            <w:rPr>
              <w:i/>
              <w:iCs/>
              <w:sz w:val="18"/>
              <w:szCs w:val="18"/>
              <w:lang w:val="es-ES"/>
            </w:rPr>
            <w:t>artículo 40 de esta Ley resultará aplicable a la contratación mediante los procedimientos de invitación a cuando menos tres personas y de adjudicación directa que se fundamenten en este artículo.</w:t>
          </w:r>
        </w:p>
        <w:p w:rsidR="00324BE6" w:rsidRDefault="006923E6">
          <w:pPr>
            <w:pStyle w:val="Textoindependiente"/>
            <w:widowControl/>
            <w:ind w:left="454"/>
            <w:rPr>
              <w:i/>
              <w:iCs/>
              <w:sz w:val="18"/>
              <w:szCs w:val="18"/>
            </w:rPr>
          </w:pPr>
          <w:r>
            <w:rPr>
              <w:i/>
              <w:iCs/>
              <w:sz w:val="18"/>
              <w:szCs w:val="18"/>
              <w:lang w:val="es-ES"/>
            </w:rPr>
            <w:t>La suma de las operaciones que se realicen al amparo de este</w:t>
          </w:r>
          <w:r>
            <w:rPr>
              <w:i/>
              <w:iCs/>
              <w:sz w:val="18"/>
              <w:szCs w:val="18"/>
              <w:lang w:val="es-ES"/>
            </w:rPr>
            <w:t xml:space="preserve"> artículo no podrá exceder del treinta por ciento del presupuesto de adquisiciones, arrendamientos y servicios autorizado a la dependencia o entidad en cada ejercicio presupuestario. La contratación deberá ajustarse a los límites establecidos en el Presupu</w:t>
          </w:r>
          <w:r>
            <w:rPr>
              <w:i/>
              <w:iCs/>
              <w:sz w:val="18"/>
              <w:szCs w:val="18"/>
              <w:lang w:val="es-ES"/>
            </w:rPr>
            <w:t>esto de Egresos de la Federación.</w:t>
          </w:r>
        </w:p>
        <w:p w:rsidR="00324BE6" w:rsidRDefault="006923E6">
          <w:pPr>
            <w:pStyle w:val="Textoindependiente"/>
            <w:widowControl/>
            <w:ind w:left="397"/>
            <w:rPr>
              <w:i/>
              <w:iCs/>
              <w:sz w:val="18"/>
              <w:szCs w:val="18"/>
            </w:rPr>
          </w:pPr>
          <w:r>
            <w:rPr>
              <w:i/>
              <w:iCs/>
              <w:sz w:val="18"/>
              <w:szCs w:val="18"/>
              <w:lang w:val="es-ES"/>
            </w:rPr>
            <w:t>En el supuesto de que un procedimiento de invitación a cuando menos tres personas haya sido declarado desierto, el titular del área responsable de la contratación en la dependencia o entidad podrá adjudicar directamente el</w:t>
          </w:r>
          <w:r>
            <w:rPr>
              <w:i/>
              <w:iCs/>
              <w:sz w:val="18"/>
              <w:szCs w:val="18"/>
              <w:lang w:val="es-ES"/>
            </w:rPr>
            <w:t xml:space="preserve"> contrato.</w:t>
          </w:r>
        </w:p>
        <w:p w:rsidR="00324BE6" w:rsidRDefault="006923E6">
          <w:pPr>
            <w:pStyle w:val="Textoindependiente"/>
            <w:widowControl/>
            <w:ind w:left="397"/>
            <w:rPr>
              <w:i/>
              <w:iCs/>
              <w:sz w:val="18"/>
              <w:szCs w:val="18"/>
            </w:rPr>
          </w:pPr>
          <w:r>
            <w:rPr>
              <w:i/>
              <w:iCs/>
              <w:sz w:val="18"/>
              <w:szCs w:val="18"/>
              <w:lang w:val="es-ES"/>
            </w:rPr>
            <w:t>Para contratar adjudicaciones directas, cuyo monto sea igual o superior a la cantidad de trescientas veces el salario mínimo diario general vigente en el Distrito Federal, se deberá contar con al menos tres cotizaciones con las mismas condicione</w:t>
          </w:r>
          <w:r>
            <w:rPr>
              <w:i/>
              <w:iCs/>
              <w:sz w:val="18"/>
              <w:szCs w:val="18"/>
              <w:lang w:val="es-ES"/>
            </w:rPr>
            <w:t>s, que se hayan obtenido en los treinta días previos al de la adjudicación y consten en documento en el cual se identifiquen indubitablemente al proveedor oferente.</w:t>
          </w:r>
        </w:p>
        <w:p w:rsidR="00324BE6" w:rsidRDefault="00324BE6">
          <w:pPr>
            <w:pStyle w:val="Prrafodelista"/>
            <w:tabs>
              <w:tab w:val="left" w:pos="1235"/>
              <w:tab w:val="left" w:pos="1236"/>
            </w:tabs>
            <w:spacing w:before="119"/>
            <w:ind w:left="0" w:right="115" w:firstLine="0"/>
            <w:rPr>
              <w:i/>
              <w:iCs/>
              <w:sz w:val="18"/>
              <w:szCs w:val="18"/>
            </w:rPr>
          </w:pPr>
        </w:p>
        <w:p w:rsidR="00324BE6" w:rsidRDefault="00324BE6">
          <w:pPr>
            <w:pStyle w:val="Textoindependiente"/>
            <w:spacing w:before="4"/>
            <w:rPr>
              <w:i/>
              <w:iCs/>
              <w:sz w:val="28"/>
              <w:szCs w:val="28"/>
              <w:lang w:val="es-ES"/>
            </w:rPr>
          </w:pPr>
        </w:p>
        <w:p w:rsidR="00324BE6" w:rsidRDefault="006923E6">
          <w:pPr>
            <w:pStyle w:val="Prrafodelista"/>
            <w:numPr>
              <w:ilvl w:val="0"/>
              <w:numId w:val="8"/>
            </w:numPr>
            <w:tabs>
              <w:tab w:val="left" w:pos="377"/>
            </w:tabs>
            <w:ind w:left="376" w:hanging="276"/>
          </w:pPr>
          <w:r>
            <w:rPr>
              <w:lang w:val="es-ES"/>
            </w:rPr>
            <w:t>y los Artículos 28, 29 y 30 del Reglamento de la</w:t>
          </w:r>
          <w:r>
            <w:rPr>
              <w:spacing w:val="-16"/>
              <w:lang w:val="es-ES"/>
            </w:rPr>
            <w:t xml:space="preserve"> </w:t>
          </w:r>
          <w:r>
            <w:rPr>
              <w:lang w:val="es-ES"/>
            </w:rPr>
            <w:t>LAASSP</w:t>
          </w:r>
        </w:p>
        <w:p w:rsidR="00324BE6" w:rsidRDefault="00324BE6">
          <w:pPr>
            <w:pStyle w:val="Textoindependiente"/>
            <w:spacing w:before="3"/>
            <w:rPr>
              <w:lang w:val="es-ES"/>
            </w:rPr>
          </w:pPr>
        </w:p>
        <w:p w:rsidR="00324BE6" w:rsidRDefault="006923E6">
          <w:pPr>
            <w:ind w:left="808"/>
            <w:jc w:val="both"/>
            <w:rPr>
              <w:b/>
              <w:bCs/>
              <w:i/>
              <w:iCs/>
              <w:sz w:val="18"/>
              <w:szCs w:val="18"/>
              <w:lang w:val="es-ES"/>
            </w:rPr>
          </w:pPr>
          <w:r>
            <w:rPr>
              <w:b/>
              <w:bCs/>
              <w:i/>
              <w:iCs/>
              <w:sz w:val="18"/>
              <w:szCs w:val="18"/>
              <w:lang w:val="es-ES"/>
            </w:rPr>
            <w:t>Artículo 28.-</w:t>
          </w:r>
        </w:p>
        <w:p w:rsidR="00324BE6" w:rsidRDefault="006923E6">
          <w:pPr>
            <w:spacing w:before="117"/>
            <w:ind w:left="808" w:right="114"/>
            <w:rPr>
              <w:i/>
              <w:iCs/>
              <w:sz w:val="18"/>
              <w:szCs w:val="18"/>
              <w:lang w:val="es-ES"/>
            </w:rPr>
          </w:pPr>
          <w:r>
            <w:rPr>
              <w:i/>
              <w:iCs/>
              <w:sz w:val="18"/>
              <w:szCs w:val="18"/>
              <w:lang w:val="es-ES"/>
            </w:rPr>
            <w:t xml:space="preserve">[…] la investigación de mercado que realicen las dependencias y entidades deberá integrarse, de acuerdo con las características del bien o servicio a contratar, con información obtenida de cuando menos </w:t>
          </w:r>
          <w:r>
            <w:rPr>
              <w:b/>
              <w:bCs/>
              <w:i/>
              <w:iCs/>
              <w:sz w:val="18"/>
              <w:szCs w:val="18"/>
              <w:lang w:val="es-ES"/>
            </w:rPr>
            <w:t>dos de las fuentes siguientes</w:t>
          </w:r>
          <w:r>
            <w:rPr>
              <w:i/>
              <w:iCs/>
              <w:sz w:val="18"/>
              <w:szCs w:val="18"/>
              <w:lang w:val="es-ES"/>
            </w:rPr>
            <w:t>:</w:t>
          </w:r>
        </w:p>
        <w:p w:rsidR="00324BE6" w:rsidRDefault="00324BE6">
          <w:pPr>
            <w:pStyle w:val="Textoindependiente"/>
            <w:spacing w:before="10"/>
            <w:rPr>
              <w:i/>
              <w:iCs/>
              <w:sz w:val="17"/>
              <w:szCs w:val="17"/>
              <w:lang w:val="es-ES"/>
            </w:rPr>
          </w:pPr>
        </w:p>
        <w:p w:rsidR="00324BE6" w:rsidRDefault="006923E6">
          <w:pPr>
            <w:pStyle w:val="Prrafodelista"/>
            <w:numPr>
              <w:ilvl w:val="1"/>
              <w:numId w:val="8"/>
            </w:numPr>
            <w:tabs>
              <w:tab w:val="left" w:pos="1528"/>
              <w:tab w:val="left" w:pos="1529"/>
            </w:tabs>
            <w:ind w:left="1528" w:hanging="463"/>
            <w:rPr>
              <w:i/>
              <w:iCs/>
              <w:sz w:val="18"/>
              <w:szCs w:val="18"/>
            </w:rPr>
          </w:pPr>
          <w:r>
            <w:rPr>
              <w:i/>
              <w:iCs/>
              <w:sz w:val="18"/>
              <w:szCs w:val="18"/>
              <w:lang w:val="es-ES"/>
            </w:rPr>
            <w:t>La que se encuentre di</w:t>
          </w:r>
          <w:r>
            <w:rPr>
              <w:i/>
              <w:iCs/>
              <w:sz w:val="18"/>
              <w:szCs w:val="18"/>
              <w:lang w:val="es-ES"/>
            </w:rPr>
            <w:t>sponible en</w:t>
          </w:r>
          <w:r>
            <w:rPr>
              <w:i/>
              <w:iCs/>
              <w:spacing w:val="-7"/>
              <w:sz w:val="18"/>
              <w:szCs w:val="18"/>
              <w:lang w:val="es-ES"/>
            </w:rPr>
            <w:t xml:space="preserve"> </w:t>
          </w:r>
          <w:proofErr w:type="spellStart"/>
          <w:r>
            <w:rPr>
              <w:b/>
              <w:bCs/>
              <w:i/>
              <w:iCs/>
              <w:sz w:val="18"/>
              <w:szCs w:val="18"/>
              <w:lang w:val="es-ES"/>
            </w:rPr>
            <w:t>CompraNet</w:t>
          </w:r>
          <w:proofErr w:type="spellEnd"/>
          <w:r>
            <w:rPr>
              <w:i/>
              <w:iCs/>
              <w:sz w:val="18"/>
              <w:szCs w:val="18"/>
              <w:lang w:val="es-ES"/>
            </w:rPr>
            <w:t>;</w:t>
          </w:r>
        </w:p>
        <w:p w:rsidR="00324BE6" w:rsidRDefault="006923E6">
          <w:pPr>
            <w:pStyle w:val="Prrafodelista"/>
            <w:numPr>
              <w:ilvl w:val="1"/>
              <w:numId w:val="8"/>
            </w:numPr>
            <w:tabs>
              <w:tab w:val="left" w:pos="1528"/>
              <w:tab w:val="left" w:pos="1529"/>
            </w:tabs>
            <w:spacing w:before="1"/>
            <w:ind w:left="1528" w:right="120" w:hanging="523"/>
            <w:rPr>
              <w:i/>
              <w:iCs/>
              <w:sz w:val="18"/>
              <w:szCs w:val="18"/>
            </w:rPr>
          </w:pPr>
          <w:r>
            <w:rPr>
              <w:i/>
              <w:iCs/>
              <w:sz w:val="18"/>
              <w:szCs w:val="18"/>
              <w:lang w:val="es-ES"/>
            </w:rPr>
            <w:t xml:space="preserve">La obtenida de organismos especializados; de cámaras, asociaciones o agrupaciones industriales, comerciales o de servicios, o bien de fabricantes, </w:t>
          </w:r>
          <w:r>
            <w:rPr>
              <w:b/>
              <w:bCs/>
              <w:i/>
              <w:iCs/>
              <w:sz w:val="18"/>
              <w:szCs w:val="18"/>
              <w:lang w:val="es-ES"/>
            </w:rPr>
            <w:t>proveedores</w:t>
          </w:r>
          <w:r>
            <w:rPr>
              <w:i/>
              <w:iCs/>
              <w:sz w:val="18"/>
              <w:szCs w:val="18"/>
              <w:lang w:val="es-ES"/>
            </w:rPr>
            <w:t>, distribuidores o comercializadores del ramo correspondiente,</w:t>
          </w:r>
          <w:r>
            <w:rPr>
              <w:i/>
              <w:iCs/>
              <w:spacing w:val="-26"/>
              <w:sz w:val="18"/>
              <w:szCs w:val="18"/>
              <w:lang w:val="es-ES"/>
            </w:rPr>
            <w:t xml:space="preserve"> </w:t>
          </w:r>
          <w:r>
            <w:rPr>
              <w:i/>
              <w:iCs/>
              <w:sz w:val="18"/>
              <w:szCs w:val="18"/>
              <w:lang w:val="es-ES"/>
            </w:rPr>
            <w:t>y</w:t>
          </w:r>
        </w:p>
        <w:p w:rsidR="00324BE6" w:rsidRDefault="006923E6">
          <w:pPr>
            <w:pStyle w:val="Prrafodelista"/>
            <w:numPr>
              <w:ilvl w:val="1"/>
              <w:numId w:val="8"/>
            </w:numPr>
            <w:tabs>
              <w:tab w:val="left" w:pos="1528"/>
              <w:tab w:val="left" w:pos="1529"/>
            </w:tabs>
            <w:ind w:left="1528" w:right="118" w:hanging="583"/>
            <w:rPr>
              <w:i/>
              <w:iCs/>
              <w:sz w:val="18"/>
              <w:szCs w:val="18"/>
            </w:rPr>
          </w:pPr>
          <w:r>
            <w:rPr>
              <w:i/>
              <w:iCs/>
              <w:sz w:val="18"/>
              <w:szCs w:val="18"/>
              <w:lang w:val="es-ES"/>
            </w:rPr>
            <w:t xml:space="preserve">La obtenida a través de </w:t>
          </w:r>
          <w:r>
            <w:rPr>
              <w:b/>
              <w:bCs/>
              <w:i/>
              <w:iCs/>
              <w:sz w:val="18"/>
              <w:szCs w:val="18"/>
              <w:lang w:val="es-ES"/>
            </w:rPr>
            <w:t>páginas de Internet</w:t>
          </w:r>
          <w:r>
            <w:rPr>
              <w:i/>
              <w:iCs/>
              <w:sz w:val="18"/>
              <w:szCs w:val="18"/>
              <w:lang w:val="es-ES"/>
            </w:rPr>
            <w:t>, por vía telefónica o por algún otro medio, siempre y cuando se lleve registro de los medios y de la información que permita su</w:t>
          </w:r>
          <w:r>
            <w:rPr>
              <w:i/>
              <w:iCs/>
              <w:spacing w:val="-6"/>
              <w:sz w:val="18"/>
              <w:szCs w:val="18"/>
              <w:lang w:val="es-ES"/>
            </w:rPr>
            <w:t xml:space="preserve"> </w:t>
          </w:r>
          <w:r>
            <w:rPr>
              <w:i/>
              <w:iCs/>
              <w:sz w:val="18"/>
              <w:szCs w:val="18"/>
              <w:lang w:val="es-ES"/>
            </w:rPr>
            <w:t>verificación.</w:t>
          </w:r>
        </w:p>
        <w:p w:rsidR="00324BE6" w:rsidRDefault="00324BE6">
          <w:pPr>
            <w:pStyle w:val="Textoindependiente"/>
            <w:spacing w:before="2"/>
            <w:rPr>
              <w:i/>
              <w:iCs/>
              <w:sz w:val="18"/>
              <w:szCs w:val="18"/>
              <w:lang w:val="es-ES"/>
            </w:rPr>
          </w:pPr>
        </w:p>
        <w:p w:rsidR="00324BE6" w:rsidRDefault="006923E6">
          <w:pPr>
            <w:ind w:left="808" w:right="116"/>
            <w:jc w:val="both"/>
            <w:rPr>
              <w:i/>
              <w:iCs/>
              <w:sz w:val="18"/>
              <w:szCs w:val="18"/>
              <w:lang w:val="es-ES"/>
            </w:rPr>
          </w:pPr>
          <w:r>
            <w:rPr>
              <w:i/>
              <w:iCs/>
              <w:sz w:val="18"/>
              <w:szCs w:val="18"/>
              <w:lang w:val="es-ES"/>
            </w:rPr>
            <w:t>Para la debida integración de la investigación de mercado, en todos l</w:t>
          </w:r>
          <w:r>
            <w:rPr>
              <w:i/>
              <w:iCs/>
              <w:sz w:val="18"/>
              <w:szCs w:val="18"/>
              <w:lang w:val="es-ES"/>
            </w:rPr>
            <w:t xml:space="preserve">os casos deberá consultarse la información a que hace referencia la fracción I de este artículo. En el supuesto de que la información no se encuentre disponible en </w:t>
          </w:r>
          <w:proofErr w:type="spellStart"/>
          <w:r>
            <w:rPr>
              <w:i/>
              <w:iCs/>
              <w:sz w:val="18"/>
              <w:szCs w:val="18"/>
              <w:lang w:val="es-ES"/>
            </w:rPr>
            <w:t>CompraNet</w:t>
          </w:r>
          <w:proofErr w:type="spellEnd"/>
          <w:r>
            <w:rPr>
              <w:i/>
              <w:iCs/>
              <w:sz w:val="18"/>
              <w:szCs w:val="18"/>
              <w:lang w:val="es-ES"/>
            </w:rPr>
            <w:t xml:space="preserve">, se deberá consultar la </w:t>
          </w:r>
          <w:r>
            <w:rPr>
              <w:b/>
              <w:bCs/>
              <w:i/>
              <w:iCs/>
              <w:sz w:val="18"/>
              <w:szCs w:val="18"/>
              <w:lang w:val="es-ES"/>
            </w:rPr>
            <w:t xml:space="preserve">información histórica </w:t>
          </w:r>
          <w:r>
            <w:rPr>
              <w:i/>
              <w:iCs/>
              <w:sz w:val="18"/>
              <w:szCs w:val="18"/>
              <w:lang w:val="es-ES"/>
            </w:rPr>
            <w:t>con la que cuente el Área contratant</w:t>
          </w:r>
          <w:r>
            <w:rPr>
              <w:i/>
              <w:iCs/>
              <w:sz w:val="18"/>
              <w:szCs w:val="18"/>
              <w:lang w:val="es-ES"/>
            </w:rPr>
            <w:t>e u otras áreas contratantes de la dependencia o entidad de que se trate.</w:t>
          </w:r>
        </w:p>
        <w:p w:rsidR="00324BE6" w:rsidRDefault="00324BE6">
          <w:pPr>
            <w:pStyle w:val="Textoindependiente"/>
            <w:spacing w:before="3"/>
            <w:rPr>
              <w:i/>
              <w:iCs/>
              <w:sz w:val="18"/>
              <w:szCs w:val="18"/>
              <w:lang w:val="es-ES"/>
            </w:rPr>
          </w:pPr>
        </w:p>
        <w:p w:rsidR="00324BE6" w:rsidRDefault="006923E6">
          <w:pPr>
            <w:ind w:left="808"/>
            <w:jc w:val="both"/>
            <w:rPr>
              <w:b/>
              <w:bCs/>
              <w:i/>
              <w:iCs/>
              <w:sz w:val="18"/>
              <w:szCs w:val="18"/>
              <w:lang w:val="es-ES"/>
            </w:rPr>
          </w:pPr>
          <w:r>
            <w:rPr>
              <w:b/>
              <w:bCs/>
              <w:i/>
              <w:iCs/>
              <w:sz w:val="18"/>
              <w:szCs w:val="18"/>
              <w:lang w:val="es-ES"/>
            </w:rPr>
            <w:t>Artículo 29.-</w:t>
          </w:r>
        </w:p>
        <w:p w:rsidR="00324BE6" w:rsidRDefault="006923E6">
          <w:pPr>
            <w:spacing w:before="114"/>
            <w:ind w:left="808"/>
            <w:jc w:val="both"/>
            <w:rPr>
              <w:i/>
              <w:iCs/>
              <w:sz w:val="18"/>
              <w:szCs w:val="18"/>
              <w:lang w:val="es-ES"/>
            </w:rPr>
          </w:pPr>
          <w:r>
            <w:rPr>
              <w:i/>
              <w:iCs/>
              <w:sz w:val="18"/>
              <w:szCs w:val="18"/>
              <w:lang w:val="es-ES"/>
            </w:rPr>
            <w:t>La investigación de mercado tendrá como propósito que las dependencias y entidades:</w:t>
          </w:r>
        </w:p>
        <w:p w:rsidR="00324BE6" w:rsidRDefault="006923E6">
          <w:pPr>
            <w:pStyle w:val="Prrafodelista"/>
            <w:numPr>
              <w:ilvl w:val="0"/>
              <w:numId w:val="7"/>
            </w:numPr>
            <w:tabs>
              <w:tab w:val="left" w:pos="1528"/>
              <w:tab w:val="left" w:pos="1529"/>
            </w:tabs>
            <w:spacing w:before="122"/>
            <w:ind w:right="115"/>
            <w:rPr>
              <w:i/>
              <w:iCs/>
              <w:sz w:val="18"/>
              <w:szCs w:val="18"/>
            </w:rPr>
          </w:pPr>
          <w:r>
            <w:rPr>
              <w:i/>
              <w:iCs/>
              <w:sz w:val="18"/>
              <w:szCs w:val="18"/>
              <w:lang w:val="es-ES"/>
            </w:rPr>
            <w:t xml:space="preserve">Determinen la </w:t>
          </w:r>
          <w:r>
            <w:rPr>
              <w:b/>
              <w:bCs/>
              <w:i/>
              <w:iCs/>
              <w:sz w:val="18"/>
              <w:szCs w:val="18"/>
              <w:lang w:val="es-ES"/>
            </w:rPr>
            <w:t xml:space="preserve">existencia de oferta </w:t>
          </w:r>
          <w:r>
            <w:rPr>
              <w:i/>
              <w:iCs/>
              <w:sz w:val="18"/>
              <w:szCs w:val="18"/>
              <w:lang w:val="es-ES"/>
            </w:rPr>
            <w:t xml:space="preserve">de bienes y servicios en la cantidad, calidad y </w:t>
          </w:r>
          <w:r>
            <w:rPr>
              <w:i/>
              <w:iCs/>
              <w:sz w:val="18"/>
              <w:szCs w:val="18"/>
              <w:lang w:val="es-ES"/>
            </w:rPr>
            <w:t>oportunidad requeridas por las mismas;</w:t>
          </w:r>
        </w:p>
        <w:p w:rsidR="00324BE6" w:rsidRDefault="006923E6">
          <w:pPr>
            <w:pStyle w:val="Prrafodelista"/>
            <w:numPr>
              <w:ilvl w:val="0"/>
              <w:numId w:val="7"/>
            </w:numPr>
            <w:tabs>
              <w:tab w:val="left" w:pos="1528"/>
              <w:tab w:val="left" w:pos="1529"/>
            </w:tabs>
            <w:spacing w:before="59"/>
            <w:ind w:right="117" w:hanging="521"/>
            <w:rPr>
              <w:i/>
              <w:iCs/>
              <w:sz w:val="18"/>
              <w:szCs w:val="18"/>
            </w:rPr>
          </w:pPr>
          <w:r>
            <w:rPr>
              <w:i/>
              <w:iCs/>
              <w:sz w:val="18"/>
              <w:szCs w:val="18"/>
              <w:lang w:val="es-ES"/>
            </w:rPr>
            <w:t xml:space="preserve">Verifiquen la </w:t>
          </w:r>
          <w:r>
            <w:rPr>
              <w:b/>
              <w:bCs/>
              <w:i/>
              <w:iCs/>
              <w:sz w:val="18"/>
              <w:szCs w:val="18"/>
              <w:lang w:val="es-ES"/>
            </w:rPr>
            <w:t xml:space="preserve">existencia de proveedores </w:t>
          </w:r>
          <w:r>
            <w:rPr>
              <w:i/>
              <w:iCs/>
              <w:sz w:val="18"/>
              <w:szCs w:val="18"/>
              <w:lang w:val="es-ES"/>
            </w:rPr>
            <w:t>a nivel nacional o internacional con posibilidad de cumplir con sus necesidades de contratación,</w:t>
          </w:r>
          <w:r>
            <w:rPr>
              <w:i/>
              <w:iCs/>
              <w:spacing w:val="-6"/>
              <w:sz w:val="18"/>
              <w:szCs w:val="18"/>
              <w:lang w:val="es-ES"/>
            </w:rPr>
            <w:t xml:space="preserve"> </w:t>
          </w:r>
          <w:r>
            <w:rPr>
              <w:i/>
              <w:iCs/>
              <w:sz w:val="18"/>
              <w:szCs w:val="18"/>
              <w:lang w:val="es-ES"/>
            </w:rPr>
            <w:t>y</w:t>
          </w:r>
        </w:p>
        <w:p w:rsidR="00324BE6" w:rsidRDefault="006923E6">
          <w:pPr>
            <w:pStyle w:val="Prrafodelista"/>
            <w:numPr>
              <w:ilvl w:val="0"/>
              <w:numId w:val="7"/>
            </w:numPr>
            <w:tabs>
              <w:tab w:val="left" w:pos="1528"/>
              <w:tab w:val="left" w:pos="1529"/>
            </w:tabs>
            <w:spacing w:before="61"/>
            <w:ind w:right="117" w:hanging="581"/>
            <w:rPr>
              <w:i/>
              <w:iCs/>
              <w:sz w:val="18"/>
              <w:szCs w:val="18"/>
            </w:rPr>
          </w:pPr>
          <w:r>
            <w:rPr>
              <w:i/>
              <w:iCs/>
              <w:sz w:val="18"/>
              <w:szCs w:val="18"/>
              <w:lang w:val="es-ES"/>
            </w:rPr>
            <w:t xml:space="preserve">Conozcan el </w:t>
          </w:r>
          <w:r>
            <w:rPr>
              <w:b/>
              <w:bCs/>
              <w:i/>
              <w:iCs/>
              <w:sz w:val="18"/>
              <w:szCs w:val="18"/>
              <w:lang w:val="es-ES"/>
            </w:rPr>
            <w:t xml:space="preserve">precio prevaleciente </w:t>
          </w:r>
          <w:r>
            <w:rPr>
              <w:i/>
              <w:iCs/>
              <w:sz w:val="18"/>
              <w:szCs w:val="18"/>
              <w:lang w:val="es-ES"/>
            </w:rPr>
            <w:t>de los bienes, arrendamientos o servicios req</w:t>
          </w:r>
          <w:r>
            <w:rPr>
              <w:i/>
              <w:iCs/>
              <w:sz w:val="18"/>
              <w:szCs w:val="18"/>
              <w:lang w:val="es-ES"/>
            </w:rPr>
            <w:t>ueridos, al momento de llevar a cabo la investigación.</w:t>
          </w:r>
        </w:p>
        <w:p w:rsidR="00324BE6" w:rsidRDefault="006923E6">
          <w:pPr>
            <w:pStyle w:val="Prrafodelista"/>
            <w:numPr>
              <w:ilvl w:val="0"/>
              <w:numId w:val="7"/>
            </w:numPr>
            <w:tabs>
              <w:tab w:val="left" w:pos="1528"/>
              <w:tab w:val="left" w:pos="1529"/>
            </w:tabs>
            <w:spacing w:before="59"/>
            <w:ind w:hanging="571"/>
            <w:rPr>
              <w:i/>
              <w:iCs/>
              <w:sz w:val="18"/>
              <w:szCs w:val="18"/>
            </w:rPr>
          </w:pPr>
          <w:r>
            <w:rPr>
              <w:i/>
              <w:iCs/>
              <w:sz w:val="18"/>
              <w:szCs w:val="18"/>
              <w:lang w:val="es-ES"/>
            </w:rPr>
            <w:t>La investigación de mercado podrá ser utilizada por la dependencia o entidad para lo</w:t>
          </w:r>
          <w:r>
            <w:rPr>
              <w:i/>
              <w:iCs/>
              <w:spacing w:val="-25"/>
              <w:sz w:val="18"/>
              <w:szCs w:val="18"/>
              <w:lang w:val="es-ES"/>
            </w:rPr>
            <w:t xml:space="preserve"> </w:t>
          </w:r>
          <w:r>
            <w:rPr>
              <w:i/>
              <w:iCs/>
              <w:sz w:val="18"/>
              <w:szCs w:val="18"/>
              <w:lang w:val="es-ES"/>
            </w:rPr>
            <w:t>siguiente:</w:t>
          </w:r>
        </w:p>
        <w:p w:rsidR="00324BE6" w:rsidRDefault="006923E6">
          <w:pPr>
            <w:pStyle w:val="Prrafodelista"/>
            <w:numPr>
              <w:ilvl w:val="0"/>
              <w:numId w:val="7"/>
            </w:numPr>
            <w:tabs>
              <w:tab w:val="left" w:pos="1528"/>
              <w:tab w:val="left" w:pos="1529"/>
            </w:tabs>
            <w:spacing w:before="59"/>
            <w:ind w:hanging="511"/>
            <w:rPr>
              <w:i/>
              <w:iCs/>
              <w:sz w:val="18"/>
              <w:szCs w:val="18"/>
            </w:rPr>
          </w:pPr>
          <w:r>
            <w:rPr>
              <w:i/>
              <w:iCs/>
              <w:sz w:val="18"/>
              <w:szCs w:val="18"/>
              <w:lang w:val="es-ES"/>
            </w:rPr>
            <w:t xml:space="preserve">Sustentar la procedencia de </w:t>
          </w:r>
          <w:r>
            <w:rPr>
              <w:b/>
              <w:bCs/>
              <w:i/>
              <w:iCs/>
              <w:sz w:val="18"/>
              <w:szCs w:val="18"/>
              <w:lang w:val="es-ES"/>
            </w:rPr>
            <w:t xml:space="preserve">agrupar varios bienes </w:t>
          </w:r>
          <w:r>
            <w:rPr>
              <w:i/>
              <w:iCs/>
              <w:sz w:val="18"/>
              <w:szCs w:val="18"/>
              <w:lang w:val="es-ES"/>
            </w:rPr>
            <w:t>o servicios en una sola</w:t>
          </w:r>
          <w:r>
            <w:rPr>
              <w:i/>
              <w:iCs/>
              <w:spacing w:val="-16"/>
              <w:sz w:val="18"/>
              <w:szCs w:val="18"/>
              <w:lang w:val="es-ES"/>
            </w:rPr>
            <w:t xml:space="preserve"> </w:t>
          </w:r>
          <w:r>
            <w:rPr>
              <w:i/>
              <w:iCs/>
              <w:sz w:val="18"/>
              <w:szCs w:val="18"/>
              <w:lang w:val="es-ES"/>
            </w:rPr>
            <w:t>partida;</w:t>
          </w:r>
        </w:p>
        <w:p w:rsidR="00324BE6" w:rsidRDefault="006923E6">
          <w:pPr>
            <w:pStyle w:val="Prrafodelista"/>
            <w:numPr>
              <w:ilvl w:val="0"/>
              <w:numId w:val="7"/>
            </w:numPr>
            <w:tabs>
              <w:tab w:val="left" w:pos="1528"/>
              <w:tab w:val="left" w:pos="1529"/>
            </w:tabs>
            <w:spacing w:before="61"/>
            <w:ind w:hanging="571"/>
            <w:rPr>
              <w:i/>
              <w:iCs/>
              <w:sz w:val="18"/>
              <w:szCs w:val="18"/>
            </w:rPr>
          </w:pPr>
          <w:r>
            <w:rPr>
              <w:i/>
              <w:iCs/>
              <w:sz w:val="18"/>
              <w:szCs w:val="18"/>
              <w:lang w:val="es-ES"/>
            </w:rPr>
            <w:t xml:space="preserve">Acreditar la </w:t>
          </w:r>
          <w:r>
            <w:rPr>
              <w:b/>
              <w:bCs/>
              <w:i/>
              <w:iCs/>
              <w:sz w:val="18"/>
              <w:szCs w:val="18"/>
              <w:lang w:val="es-ES"/>
            </w:rPr>
            <w:t>aceptabil</w:t>
          </w:r>
          <w:r>
            <w:rPr>
              <w:b/>
              <w:bCs/>
              <w:i/>
              <w:iCs/>
              <w:sz w:val="18"/>
              <w:szCs w:val="18"/>
              <w:lang w:val="es-ES"/>
            </w:rPr>
            <w:t xml:space="preserve">idad del precio </w:t>
          </w:r>
          <w:r>
            <w:rPr>
              <w:i/>
              <w:iCs/>
              <w:sz w:val="18"/>
              <w:szCs w:val="18"/>
              <w:lang w:val="es-ES"/>
            </w:rPr>
            <w:t>conforme al cual se realizará la contratación</w:t>
          </w:r>
          <w:r>
            <w:rPr>
              <w:i/>
              <w:iCs/>
              <w:spacing w:val="-21"/>
              <w:sz w:val="18"/>
              <w:szCs w:val="18"/>
              <w:lang w:val="es-ES"/>
            </w:rPr>
            <w:t xml:space="preserve"> </w:t>
          </w:r>
          <w:r>
            <w:rPr>
              <w:i/>
              <w:iCs/>
              <w:sz w:val="18"/>
              <w:szCs w:val="18"/>
              <w:lang w:val="es-ES"/>
            </w:rPr>
            <w:t>correspondiente;</w:t>
          </w:r>
        </w:p>
        <w:p w:rsidR="00324BE6" w:rsidRDefault="006923E6">
          <w:pPr>
            <w:pStyle w:val="Prrafodelista"/>
            <w:numPr>
              <w:ilvl w:val="0"/>
              <w:numId w:val="7"/>
            </w:numPr>
            <w:tabs>
              <w:tab w:val="left" w:pos="1528"/>
              <w:tab w:val="left" w:pos="1529"/>
            </w:tabs>
            <w:spacing w:before="59"/>
            <w:ind w:hanging="631"/>
            <w:rPr>
              <w:i/>
              <w:iCs/>
              <w:sz w:val="18"/>
              <w:szCs w:val="18"/>
            </w:rPr>
          </w:pPr>
          <w:r>
            <w:rPr>
              <w:i/>
              <w:iCs/>
              <w:sz w:val="18"/>
              <w:szCs w:val="18"/>
              <w:lang w:val="es-ES"/>
            </w:rPr>
            <w:t>Establecer precios máximos de referencia de bienes, arrendamientos o</w:t>
          </w:r>
          <w:r>
            <w:rPr>
              <w:i/>
              <w:iCs/>
              <w:spacing w:val="-21"/>
              <w:sz w:val="18"/>
              <w:szCs w:val="18"/>
              <w:lang w:val="es-ES"/>
            </w:rPr>
            <w:t xml:space="preserve"> </w:t>
          </w:r>
          <w:r>
            <w:rPr>
              <w:i/>
              <w:iCs/>
              <w:sz w:val="18"/>
              <w:szCs w:val="18"/>
              <w:lang w:val="es-ES"/>
            </w:rPr>
            <w:t>servicios;</w:t>
          </w:r>
        </w:p>
        <w:p w:rsidR="00324BE6" w:rsidRDefault="006923E6">
          <w:pPr>
            <w:pStyle w:val="Prrafodelista"/>
            <w:numPr>
              <w:ilvl w:val="0"/>
              <w:numId w:val="7"/>
            </w:numPr>
            <w:tabs>
              <w:tab w:val="left" w:pos="1529"/>
            </w:tabs>
            <w:spacing w:before="59"/>
            <w:ind w:hanging="691"/>
            <w:jc w:val="both"/>
            <w:rPr>
              <w:i/>
              <w:iCs/>
              <w:sz w:val="18"/>
              <w:szCs w:val="18"/>
            </w:rPr>
          </w:pPr>
          <w:r>
            <w:rPr>
              <w:i/>
              <w:iCs/>
              <w:sz w:val="18"/>
              <w:szCs w:val="18"/>
              <w:lang w:val="es-ES"/>
            </w:rPr>
            <w:t>Analizar la conveniencia de utilizar la modalidad de ofertas subsecuentes de</w:t>
          </w:r>
          <w:r>
            <w:rPr>
              <w:i/>
              <w:iCs/>
              <w:spacing w:val="-20"/>
              <w:sz w:val="18"/>
              <w:szCs w:val="18"/>
              <w:lang w:val="es-ES"/>
            </w:rPr>
            <w:t xml:space="preserve"> </w:t>
          </w:r>
          <w:r>
            <w:rPr>
              <w:i/>
              <w:iCs/>
              <w:sz w:val="18"/>
              <w:szCs w:val="18"/>
              <w:lang w:val="es-ES"/>
            </w:rPr>
            <w:t>descuento;</w:t>
          </w:r>
        </w:p>
        <w:p w:rsidR="00324BE6" w:rsidRDefault="006923E6">
          <w:pPr>
            <w:pStyle w:val="Prrafodelista"/>
            <w:numPr>
              <w:ilvl w:val="0"/>
              <w:numId w:val="7"/>
            </w:numPr>
            <w:tabs>
              <w:tab w:val="left" w:pos="1528"/>
              <w:tab w:val="left" w:pos="1529"/>
            </w:tabs>
            <w:spacing w:before="59"/>
            <w:ind w:hanging="571"/>
            <w:rPr>
              <w:i/>
              <w:iCs/>
              <w:sz w:val="18"/>
              <w:szCs w:val="18"/>
            </w:rPr>
          </w:pPr>
          <w:r>
            <w:rPr>
              <w:i/>
              <w:iCs/>
              <w:sz w:val="18"/>
              <w:szCs w:val="18"/>
              <w:lang w:val="es-ES"/>
            </w:rPr>
            <w:t xml:space="preserve">Determinar si </w:t>
          </w:r>
          <w:r>
            <w:rPr>
              <w:b/>
              <w:bCs/>
              <w:i/>
              <w:iCs/>
              <w:sz w:val="18"/>
              <w:szCs w:val="18"/>
              <w:lang w:val="es-ES"/>
            </w:rPr>
            <w:t xml:space="preserve">existen bienes o servicios alternativos </w:t>
          </w:r>
          <w:r>
            <w:rPr>
              <w:i/>
              <w:iCs/>
              <w:sz w:val="18"/>
              <w:szCs w:val="18"/>
              <w:lang w:val="es-ES"/>
            </w:rPr>
            <w:t>o sustitutos técnicamente</w:t>
          </w:r>
          <w:r>
            <w:rPr>
              <w:i/>
              <w:iCs/>
              <w:spacing w:val="-16"/>
              <w:sz w:val="18"/>
              <w:szCs w:val="18"/>
              <w:lang w:val="es-ES"/>
            </w:rPr>
            <w:t xml:space="preserve"> </w:t>
          </w:r>
          <w:r>
            <w:rPr>
              <w:i/>
              <w:iCs/>
              <w:sz w:val="18"/>
              <w:szCs w:val="18"/>
              <w:lang w:val="es-ES"/>
            </w:rPr>
            <w:t>razonables;</w:t>
          </w:r>
        </w:p>
        <w:p w:rsidR="00324BE6" w:rsidRDefault="006923E6">
          <w:pPr>
            <w:pStyle w:val="Prrafodelista"/>
            <w:numPr>
              <w:ilvl w:val="0"/>
              <w:numId w:val="7"/>
            </w:numPr>
            <w:tabs>
              <w:tab w:val="left" w:pos="1528"/>
              <w:tab w:val="left" w:pos="1529"/>
            </w:tabs>
            <w:spacing w:before="62"/>
            <w:ind w:hanging="511"/>
            <w:rPr>
              <w:i/>
              <w:iCs/>
              <w:sz w:val="18"/>
              <w:szCs w:val="18"/>
            </w:rPr>
          </w:pPr>
          <w:r>
            <w:rPr>
              <w:b/>
              <w:bCs/>
              <w:i/>
              <w:iCs/>
              <w:sz w:val="18"/>
              <w:szCs w:val="18"/>
              <w:lang w:val="es-ES"/>
            </w:rPr>
            <w:t xml:space="preserve">Elegir el procedimiento de contratación </w:t>
          </w:r>
          <w:r>
            <w:rPr>
              <w:i/>
              <w:iCs/>
              <w:sz w:val="18"/>
              <w:szCs w:val="18"/>
              <w:lang w:val="es-ES"/>
            </w:rPr>
            <w:t>que podrá llevarse a</w:t>
          </w:r>
          <w:r>
            <w:rPr>
              <w:i/>
              <w:iCs/>
              <w:spacing w:val="-14"/>
              <w:sz w:val="18"/>
              <w:szCs w:val="18"/>
              <w:lang w:val="es-ES"/>
            </w:rPr>
            <w:t xml:space="preserve"> </w:t>
          </w:r>
          <w:r>
            <w:rPr>
              <w:i/>
              <w:iCs/>
              <w:sz w:val="18"/>
              <w:szCs w:val="18"/>
              <w:lang w:val="es-ES"/>
            </w:rPr>
            <w:t>cabo;</w:t>
          </w:r>
        </w:p>
        <w:p w:rsidR="00324BE6" w:rsidRDefault="006923E6">
          <w:pPr>
            <w:pStyle w:val="Prrafodelista"/>
            <w:numPr>
              <w:ilvl w:val="0"/>
              <w:numId w:val="7"/>
            </w:numPr>
            <w:tabs>
              <w:tab w:val="left" w:pos="1528"/>
              <w:tab w:val="left" w:pos="1529"/>
            </w:tabs>
            <w:spacing w:before="59"/>
            <w:ind w:right="115" w:hanging="571"/>
            <w:rPr>
              <w:i/>
              <w:iCs/>
              <w:sz w:val="18"/>
              <w:szCs w:val="18"/>
            </w:rPr>
          </w:pPr>
          <w:r>
            <w:rPr>
              <w:i/>
              <w:iCs/>
              <w:sz w:val="18"/>
              <w:szCs w:val="18"/>
              <w:lang w:val="es-ES"/>
            </w:rPr>
            <w:t xml:space="preserve">Determinar la conveniencia de aplicar alguna de las reservas contenidas en los capítulos de </w:t>
          </w:r>
          <w:r>
            <w:rPr>
              <w:i/>
              <w:iCs/>
              <w:sz w:val="18"/>
              <w:szCs w:val="18"/>
              <w:lang w:val="es-ES"/>
            </w:rPr>
            <w:t>compras del sector público de los Tratados en relación al precio, cantidad, calidad y oportunidad de la proveeduría</w:t>
          </w:r>
          <w:r>
            <w:rPr>
              <w:i/>
              <w:iCs/>
              <w:spacing w:val="-22"/>
              <w:sz w:val="18"/>
              <w:szCs w:val="18"/>
              <w:lang w:val="es-ES"/>
            </w:rPr>
            <w:t xml:space="preserve"> </w:t>
          </w:r>
          <w:r>
            <w:rPr>
              <w:i/>
              <w:iCs/>
              <w:sz w:val="18"/>
              <w:szCs w:val="18"/>
              <w:lang w:val="es-ES"/>
            </w:rPr>
            <w:t>nacional;</w:t>
          </w:r>
        </w:p>
        <w:p w:rsidR="00324BE6" w:rsidRDefault="006923E6">
          <w:pPr>
            <w:pStyle w:val="Prrafodelista"/>
            <w:numPr>
              <w:ilvl w:val="0"/>
              <w:numId w:val="7"/>
            </w:numPr>
            <w:tabs>
              <w:tab w:val="left" w:pos="1529"/>
            </w:tabs>
            <w:spacing w:before="59"/>
            <w:ind w:right="118" w:hanging="631"/>
            <w:jc w:val="both"/>
            <w:rPr>
              <w:i/>
              <w:iCs/>
              <w:sz w:val="18"/>
              <w:szCs w:val="18"/>
            </w:rPr>
          </w:pPr>
          <w:r>
            <w:rPr>
              <w:i/>
              <w:iCs/>
              <w:sz w:val="18"/>
              <w:szCs w:val="18"/>
              <w:lang w:val="es-ES"/>
            </w:rPr>
            <w:t xml:space="preserve">Determinar la conveniencia de efectuar un procedimiento de contratación internacional abierta, cuando la </w:t>
          </w:r>
          <w:r>
            <w:rPr>
              <w:i/>
              <w:iCs/>
              <w:sz w:val="18"/>
              <w:szCs w:val="18"/>
              <w:lang w:val="es-ES"/>
            </w:rPr>
            <w:lastRenderedPageBreak/>
            <w:t xml:space="preserve">dependencia o entidad no </w:t>
          </w:r>
          <w:r>
            <w:rPr>
              <w:i/>
              <w:iCs/>
              <w:sz w:val="18"/>
              <w:szCs w:val="18"/>
              <w:lang w:val="es-ES"/>
            </w:rPr>
            <w:t>esté obligada a llevarla a cabo bajo la cobertura de Tratados y se acredite fehacientemente que no existe en el país proveedor nacional, o que el o los existentes no pueden atender el requerimiento de la dependencia o entidad en lo que respecta a cantidad,</w:t>
          </w:r>
          <w:r>
            <w:rPr>
              <w:i/>
              <w:iCs/>
              <w:sz w:val="18"/>
              <w:szCs w:val="18"/>
              <w:lang w:val="es-ES"/>
            </w:rPr>
            <w:t xml:space="preserve"> calidad y oportunidad, o que el precio no es aceptable,</w:t>
          </w:r>
          <w:r>
            <w:rPr>
              <w:i/>
              <w:iCs/>
              <w:spacing w:val="-28"/>
              <w:sz w:val="18"/>
              <w:szCs w:val="18"/>
              <w:lang w:val="es-ES"/>
            </w:rPr>
            <w:t xml:space="preserve"> </w:t>
          </w:r>
          <w:r>
            <w:rPr>
              <w:i/>
              <w:iCs/>
              <w:sz w:val="18"/>
              <w:szCs w:val="18"/>
              <w:lang w:val="es-ES"/>
            </w:rPr>
            <w:t>y</w:t>
          </w:r>
        </w:p>
        <w:p w:rsidR="00324BE6" w:rsidRDefault="006923E6">
          <w:pPr>
            <w:pStyle w:val="Prrafodelista"/>
            <w:numPr>
              <w:ilvl w:val="0"/>
              <w:numId w:val="7"/>
            </w:numPr>
            <w:tabs>
              <w:tab w:val="left" w:pos="1529"/>
            </w:tabs>
            <w:spacing w:before="59"/>
            <w:ind w:right="115" w:hanging="691"/>
            <w:jc w:val="both"/>
            <w:rPr>
              <w:i/>
              <w:iCs/>
              <w:sz w:val="18"/>
              <w:szCs w:val="18"/>
            </w:rPr>
          </w:pPr>
          <w:r>
            <w:rPr>
              <w:i/>
              <w:iCs/>
              <w:sz w:val="18"/>
              <w:szCs w:val="18"/>
              <w:lang w:val="es-ES"/>
            </w:rPr>
            <w:t>Determinar la conveniencia de efectuar un procedimiento de contratación internacional abierto, cuando se acredite fehacientemente que en el territorio nacional o en los países con los cuales México</w:t>
          </w:r>
          <w:r>
            <w:rPr>
              <w:i/>
              <w:iCs/>
              <w:sz w:val="18"/>
              <w:szCs w:val="18"/>
              <w:lang w:val="es-ES"/>
            </w:rPr>
            <w:t xml:space="preserve"> tiene celebrado tratado de libre comercio con capítulo de compras del sector público, no existe proveedor o que el o los existentes no pueden atender el requerimiento de la dependencia o entidad en lo que respecta a cantidad, calidad y oportunidad, o que </w:t>
          </w:r>
          <w:r>
            <w:rPr>
              <w:i/>
              <w:iCs/>
              <w:sz w:val="18"/>
              <w:szCs w:val="18"/>
              <w:lang w:val="es-ES"/>
            </w:rPr>
            <w:t>el precio no es aceptable.</w:t>
          </w:r>
        </w:p>
        <w:p w:rsidR="00324BE6" w:rsidRDefault="006923E6">
          <w:pPr>
            <w:pStyle w:val="Prrafodelista"/>
            <w:tabs>
              <w:tab w:val="left" w:pos="846"/>
            </w:tabs>
            <w:spacing w:before="59"/>
            <w:ind w:right="115" w:firstLine="0"/>
            <w:jc w:val="both"/>
            <w:rPr>
              <w:i/>
              <w:iCs/>
              <w:sz w:val="18"/>
              <w:szCs w:val="18"/>
            </w:rPr>
          </w:pPr>
          <w:r>
            <w:rPr>
              <w:b/>
              <w:bCs/>
              <w:i/>
              <w:iCs/>
              <w:sz w:val="18"/>
              <w:szCs w:val="18"/>
              <w:lang w:val="es-ES"/>
            </w:rPr>
            <w:tab/>
            <w:t>Artículo 30.-</w:t>
          </w:r>
        </w:p>
        <w:p w:rsidR="00324BE6" w:rsidRDefault="006923E6">
          <w:pPr>
            <w:spacing w:before="116"/>
            <w:ind w:left="808" w:right="115"/>
            <w:jc w:val="both"/>
            <w:rPr>
              <w:i/>
              <w:iCs/>
              <w:sz w:val="18"/>
              <w:szCs w:val="18"/>
              <w:lang w:val="es-ES"/>
            </w:rPr>
          </w:pPr>
          <w:r>
            <w:rPr>
              <w:i/>
              <w:iCs/>
              <w:sz w:val="18"/>
              <w:szCs w:val="18"/>
              <w:lang w:val="es-ES"/>
            </w:rPr>
            <w:t xml:space="preserve">El análisis de la información obtenida en la investigación de mercado se efectuará considerando las </w:t>
          </w:r>
          <w:r>
            <w:rPr>
              <w:b/>
              <w:bCs/>
              <w:i/>
              <w:iCs/>
              <w:sz w:val="18"/>
              <w:szCs w:val="18"/>
              <w:lang w:val="es-ES"/>
            </w:rPr>
            <w:t xml:space="preserve">mismas condiciones en cuanto a los plazos y lugares de entrega </w:t>
          </w:r>
          <w:r>
            <w:rPr>
              <w:i/>
              <w:iCs/>
              <w:sz w:val="18"/>
              <w:szCs w:val="18"/>
              <w:lang w:val="es-ES"/>
            </w:rPr>
            <w:t xml:space="preserve">de los bienes o de la prestación de los servicios; </w:t>
          </w:r>
          <w:r>
            <w:rPr>
              <w:i/>
              <w:iCs/>
              <w:sz w:val="18"/>
              <w:szCs w:val="18"/>
              <w:lang w:val="es-ES"/>
            </w:rPr>
            <w:t>la moneda a cotizar; la forma y términos de pago; las características técnicas de los bienes o servicios, y las demás circunstancias que resulten aplicables y que permitan la comparación objetiva entre bienes o servicios iguales o de la misma naturaleza.</w:t>
          </w:r>
        </w:p>
        <w:p w:rsidR="00324BE6" w:rsidRDefault="00324BE6">
          <w:pPr>
            <w:pStyle w:val="Textoindependiente"/>
            <w:rPr>
              <w:i/>
              <w:iCs/>
              <w:sz w:val="18"/>
              <w:szCs w:val="18"/>
              <w:lang w:val="es-ES"/>
            </w:rPr>
          </w:pPr>
        </w:p>
        <w:p w:rsidR="00324BE6" w:rsidRDefault="006923E6">
          <w:pPr>
            <w:ind w:left="808" w:right="115"/>
            <w:jc w:val="both"/>
            <w:rPr>
              <w:i/>
              <w:iCs/>
              <w:sz w:val="18"/>
              <w:szCs w:val="18"/>
              <w:lang w:val="es-ES"/>
            </w:rPr>
          </w:pPr>
          <w:r>
            <w:rPr>
              <w:i/>
              <w:iCs/>
              <w:sz w:val="18"/>
              <w:szCs w:val="18"/>
              <w:lang w:val="es-ES"/>
            </w:rPr>
            <w:t>La investigación de mercado la realizará el área especializada existente en la dependencia o entidad o, en su defecto, será responsabilidad conjunta del Área requirente y del Área contratante, salvo en los casos en los que el Área requirente lleve a cabo l</w:t>
          </w:r>
          <w:r>
            <w:rPr>
              <w:i/>
              <w:iCs/>
              <w:sz w:val="18"/>
              <w:szCs w:val="18"/>
              <w:lang w:val="es-ES"/>
            </w:rPr>
            <w:t xml:space="preserve">a contratación. Dicha investigación deberá realizarse con </w:t>
          </w:r>
          <w:r>
            <w:rPr>
              <w:b/>
              <w:bCs/>
              <w:i/>
              <w:iCs/>
              <w:sz w:val="18"/>
              <w:szCs w:val="18"/>
              <w:lang w:val="es-ES"/>
            </w:rPr>
            <w:t xml:space="preserve">la anticipación que permita conocer las condiciones que imperan en el mercado </w:t>
          </w:r>
          <w:r>
            <w:rPr>
              <w:i/>
              <w:iCs/>
              <w:sz w:val="18"/>
              <w:szCs w:val="18"/>
              <w:lang w:val="es-ES"/>
            </w:rPr>
            <w:t>al momento de iniciar el procedimiento de contratación que</w:t>
          </w:r>
          <w:r>
            <w:rPr>
              <w:i/>
              <w:iCs/>
              <w:spacing w:val="-26"/>
              <w:sz w:val="18"/>
              <w:szCs w:val="18"/>
              <w:lang w:val="es-ES"/>
            </w:rPr>
            <w:t xml:space="preserve"> </w:t>
          </w:r>
          <w:r>
            <w:rPr>
              <w:i/>
              <w:iCs/>
              <w:sz w:val="18"/>
              <w:szCs w:val="18"/>
              <w:lang w:val="es-ES"/>
            </w:rPr>
            <w:t>corresponda.</w:t>
          </w:r>
        </w:p>
        <w:p w:rsidR="00324BE6" w:rsidRDefault="00324BE6">
          <w:pPr>
            <w:pStyle w:val="Textoindependiente"/>
            <w:spacing w:before="9"/>
            <w:rPr>
              <w:i/>
              <w:iCs/>
              <w:sz w:val="17"/>
              <w:szCs w:val="17"/>
              <w:lang w:val="es-ES"/>
            </w:rPr>
          </w:pPr>
        </w:p>
        <w:p w:rsidR="00324BE6" w:rsidRDefault="006923E6">
          <w:pPr>
            <w:ind w:left="808" w:right="118"/>
            <w:jc w:val="both"/>
            <w:rPr>
              <w:i/>
              <w:iCs/>
              <w:sz w:val="18"/>
              <w:szCs w:val="18"/>
              <w:lang w:val="es-ES"/>
            </w:rPr>
          </w:pPr>
          <w:r>
            <w:rPr>
              <w:i/>
              <w:iCs/>
              <w:sz w:val="18"/>
              <w:szCs w:val="18"/>
              <w:lang w:val="es-ES"/>
            </w:rPr>
            <w:t xml:space="preserve">Para los procedimientos de contratación por </w:t>
          </w:r>
          <w:r>
            <w:rPr>
              <w:b/>
              <w:bCs/>
              <w:i/>
              <w:iCs/>
              <w:sz w:val="18"/>
              <w:szCs w:val="18"/>
              <w:lang w:val="es-ES"/>
            </w:rPr>
            <w:t>adj</w:t>
          </w:r>
          <w:r>
            <w:rPr>
              <w:b/>
              <w:bCs/>
              <w:i/>
              <w:iCs/>
              <w:sz w:val="18"/>
              <w:szCs w:val="18"/>
              <w:lang w:val="es-ES"/>
            </w:rPr>
            <w:t xml:space="preserve">udicación directa </w:t>
          </w:r>
          <w:r>
            <w:rPr>
              <w:i/>
              <w:iCs/>
              <w:sz w:val="18"/>
              <w:szCs w:val="18"/>
              <w:lang w:val="es-ES"/>
            </w:rPr>
            <w:t xml:space="preserve">realizados al amparo del artículo 42 de la Ley, cuyo monto sea igual o superior al equivalente a trescientas veces el salario mínimo diario general vigente en el Distrito Federal, la investigación de mercado se podrá acreditar con </w:t>
          </w:r>
          <w:r>
            <w:rPr>
              <w:b/>
              <w:bCs/>
              <w:i/>
              <w:iCs/>
              <w:sz w:val="18"/>
              <w:szCs w:val="18"/>
              <w:lang w:val="es-ES"/>
            </w:rPr>
            <w:t>al meno</w:t>
          </w:r>
          <w:r>
            <w:rPr>
              <w:b/>
              <w:bCs/>
              <w:i/>
              <w:iCs/>
              <w:sz w:val="18"/>
              <w:szCs w:val="18"/>
              <w:lang w:val="es-ES"/>
            </w:rPr>
            <w:t xml:space="preserve">s tres cotizaciones </w:t>
          </w:r>
          <w:r>
            <w:rPr>
              <w:i/>
              <w:iCs/>
              <w:sz w:val="18"/>
              <w:szCs w:val="18"/>
              <w:lang w:val="es-ES"/>
            </w:rPr>
            <w:t>obtenidas dentro de los treinta días naturales previos a la</w:t>
          </w:r>
          <w:r>
            <w:rPr>
              <w:i/>
              <w:iCs/>
              <w:spacing w:val="-5"/>
              <w:sz w:val="18"/>
              <w:szCs w:val="18"/>
              <w:lang w:val="es-ES"/>
            </w:rPr>
            <w:t xml:space="preserve"> </w:t>
          </w:r>
          <w:r>
            <w:rPr>
              <w:i/>
              <w:iCs/>
              <w:sz w:val="18"/>
              <w:szCs w:val="18"/>
              <w:lang w:val="es-ES"/>
            </w:rPr>
            <w:t>contratación.</w:t>
          </w:r>
        </w:p>
        <w:p w:rsidR="00324BE6" w:rsidRDefault="00324BE6">
          <w:pPr>
            <w:pStyle w:val="Textoindependiente"/>
            <w:spacing w:before="10"/>
            <w:rPr>
              <w:i/>
              <w:iCs/>
              <w:sz w:val="17"/>
              <w:szCs w:val="17"/>
              <w:lang w:val="es-ES"/>
            </w:rPr>
          </w:pPr>
        </w:p>
        <w:p w:rsidR="00324BE6" w:rsidRDefault="006923E6">
          <w:pPr>
            <w:ind w:left="808"/>
            <w:jc w:val="both"/>
            <w:rPr>
              <w:i/>
              <w:iCs/>
              <w:sz w:val="18"/>
              <w:szCs w:val="18"/>
              <w:lang w:val="es-ES"/>
            </w:rPr>
          </w:pPr>
          <w:r>
            <w:rPr>
              <w:i/>
              <w:iCs/>
              <w:sz w:val="18"/>
              <w:szCs w:val="18"/>
              <w:lang w:val="es-ES"/>
            </w:rPr>
            <w:t>La investigación de mercado y su resultado deberán documentarse e integrarse al expediente de contratación correspondiente.</w:t>
          </w:r>
        </w:p>
        <w:p w:rsidR="00324BE6" w:rsidRDefault="00324BE6">
          <w:pPr>
            <w:pStyle w:val="Textoindependiente"/>
            <w:rPr>
              <w:i/>
              <w:iCs/>
              <w:sz w:val="20"/>
              <w:szCs w:val="20"/>
              <w:lang w:val="es-ES"/>
            </w:rPr>
          </w:pPr>
        </w:p>
        <w:p w:rsidR="00324BE6" w:rsidRDefault="00324BE6">
          <w:pPr>
            <w:pStyle w:val="Textoindependiente"/>
            <w:spacing w:before="3"/>
            <w:rPr>
              <w:i/>
              <w:iCs/>
              <w:sz w:val="21"/>
              <w:szCs w:val="21"/>
              <w:lang w:val="es-ES"/>
            </w:rPr>
          </w:pPr>
        </w:p>
        <w:p w:rsidR="00324BE6" w:rsidRDefault="006923E6">
          <w:pPr>
            <w:pStyle w:val="Prrafodelista"/>
            <w:numPr>
              <w:ilvl w:val="0"/>
              <w:numId w:val="8"/>
            </w:numPr>
            <w:tabs>
              <w:tab w:val="left" w:pos="405"/>
            </w:tabs>
            <w:spacing w:before="1"/>
            <w:ind w:right="116" w:hanging="283"/>
            <w:jc w:val="both"/>
          </w:pPr>
          <w:r>
            <w:rPr>
              <w:lang w:val="es-ES"/>
            </w:rPr>
            <w:t>El “</w:t>
          </w:r>
          <w:r>
            <w:rPr>
              <w:i/>
              <w:iCs/>
              <w:lang w:val="es-ES"/>
            </w:rPr>
            <w:t xml:space="preserve">Manual Administrativo de </w:t>
          </w:r>
          <w:r>
            <w:rPr>
              <w:i/>
              <w:iCs/>
              <w:lang w:val="es-ES"/>
            </w:rPr>
            <w:t>Aplicación General en Materia de Adquisiciones, Arrendamientos y Servicios del Sector Público</w:t>
          </w:r>
          <w:r>
            <w:rPr>
              <w:lang w:val="es-ES"/>
            </w:rPr>
            <w:t>”, que establece una seria de formatos a utilizar en las licitaciones. En particular el formato empleado para la Petición de</w:t>
          </w:r>
          <w:r>
            <w:rPr>
              <w:spacing w:val="-11"/>
              <w:lang w:val="es-ES"/>
            </w:rPr>
            <w:t xml:space="preserve"> </w:t>
          </w:r>
          <w:r>
            <w:rPr>
              <w:lang w:val="es-ES"/>
            </w:rPr>
            <w:t>Ofertas.</w:t>
          </w:r>
        </w:p>
        <w:p w:rsidR="00324BE6" w:rsidRDefault="00324BE6">
          <w:pPr>
            <w:pStyle w:val="Textoindependiente"/>
            <w:rPr>
              <w:sz w:val="24"/>
              <w:szCs w:val="24"/>
              <w:lang w:val="es-ES"/>
            </w:rPr>
          </w:pPr>
        </w:p>
        <w:p w:rsidR="00324BE6" w:rsidRDefault="006923E6">
          <w:pPr>
            <w:pStyle w:val="Prrafodelista"/>
            <w:numPr>
              <w:ilvl w:val="0"/>
              <w:numId w:val="8"/>
            </w:numPr>
            <w:tabs>
              <w:tab w:val="left" w:pos="364"/>
            </w:tabs>
            <w:ind w:left="363" w:hanging="263"/>
            <w:jc w:val="both"/>
          </w:pPr>
          <w:r>
            <w:rPr>
              <w:lang w:val="es-ES"/>
            </w:rPr>
            <w:t>Definiciones aplicadas en el</w:t>
          </w:r>
          <w:r>
            <w:rPr>
              <w:lang w:val="es-ES"/>
            </w:rPr>
            <w:t xml:space="preserve"> presente</w:t>
          </w:r>
          <w:r>
            <w:rPr>
              <w:spacing w:val="-15"/>
              <w:lang w:val="es-ES"/>
            </w:rPr>
            <w:t xml:space="preserve"> </w:t>
          </w:r>
          <w:r>
            <w:rPr>
              <w:lang w:val="es-ES"/>
            </w:rPr>
            <w:t>documento:</w:t>
          </w:r>
        </w:p>
        <w:p w:rsidR="00324BE6" w:rsidRDefault="006923E6">
          <w:pPr>
            <w:pStyle w:val="Textoindependiente"/>
            <w:spacing w:before="118"/>
            <w:ind w:left="808" w:right="118"/>
            <w:jc w:val="both"/>
            <w:rPr>
              <w:lang w:val="es-ES"/>
            </w:rPr>
          </w:pPr>
          <w:proofErr w:type="gramStart"/>
          <w:r>
            <w:rPr>
              <w:b/>
              <w:bCs/>
              <w:lang w:val="es-ES"/>
            </w:rPr>
            <w:t>Eficiencia.-</w:t>
          </w:r>
          <w:proofErr w:type="gramEnd"/>
          <w:r>
            <w:rPr>
              <w:b/>
              <w:bCs/>
              <w:lang w:val="es-ES"/>
            </w:rPr>
            <w:t xml:space="preserve"> </w:t>
          </w:r>
          <w:r>
            <w:rPr>
              <w:lang w:val="es-ES"/>
            </w:rPr>
            <w:t>Alcanzar los fines propuestos, con el menor número de recursos, cumpliendo con lo programado, y asegurando que los licitantes que proporcionan los bienes reúnen las condiciones legales, técnicas y económicas para garantiza</w:t>
          </w:r>
          <w:r>
            <w:rPr>
              <w:lang w:val="es-ES"/>
            </w:rPr>
            <w:t>r en forma satisfactoria el cumplimiento de la entrega de los bienes o la prestación de los servicios contratados en el tiempo y con la calidad requerida.</w:t>
          </w:r>
        </w:p>
        <w:p w:rsidR="00324BE6" w:rsidRDefault="00324BE6">
          <w:pPr>
            <w:pStyle w:val="Textoindependiente"/>
            <w:rPr>
              <w:lang w:val="es-ES"/>
            </w:rPr>
          </w:pPr>
        </w:p>
        <w:p w:rsidR="00324BE6" w:rsidRDefault="006923E6">
          <w:pPr>
            <w:pStyle w:val="Textoindependiente"/>
            <w:ind w:left="808" w:right="114"/>
            <w:jc w:val="both"/>
            <w:rPr>
              <w:lang w:val="es-ES"/>
            </w:rPr>
          </w:pPr>
          <w:proofErr w:type="gramStart"/>
          <w:r>
            <w:rPr>
              <w:b/>
              <w:bCs/>
              <w:lang w:val="es-ES"/>
            </w:rPr>
            <w:t>Eficacia.-</w:t>
          </w:r>
          <w:proofErr w:type="gramEnd"/>
          <w:r>
            <w:rPr>
              <w:b/>
              <w:bCs/>
              <w:lang w:val="es-ES"/>
            </w:rPr>
            <w:t xml:space="preserve"> </w:t>
          </w:r>
          <w:r>
            <w:rPr>
              <w:lang w:val="es-ES"/>
            </w:rPr>
            <w:t>Alcanzar las metas, obteniendo los resultados esperados y que los bienes o servicios  con</w:t>
          </w:r>
          <w:r>
            <w:rPr>
              <w:lang w:val="es-ES"/>
            </w:rPr>
            <w:t xml:space="preserve">tratados sirvan para lo que fueron programados, adjudicando los contratos o pedidos a los licitantes que derivado del análisis de las propuestas técnicas y económicas hayan resultado solventes y ofrezcan las mejores condiciones en cuanto precio, calidad y </w:t>
          </w:r>
          <w:r>
            <w:rPr>
              <w:lang w:val="es-ES"/>
            </w:rPr>
            <w:t>oportunidad para el</w:t>
          </w:r>
          <w:r>
            <w:rPr>
              <w:spacing w:val="-18"/>
              <w:lang w:val="es-ES"/>
            </w:rPr>
            <w:t xml:space="preserve"> </w:t>
          </w:r>
          <w:r>
            <w:rPr>
              <w:lang w:val="es-ES"/>
            </w:rPr>
            <w:t>estado.</w:t>
          </w:r>
        </w:p>
        <w:p w:rsidR="00324BE6" w:rsidRDefault="006923E6">
          <w:pPr>
            <w:spacing w:before="128" w:line="235" w:lineRule="auto"/>
            <w:ind w:left="808" w:right="118"/>
            <w:jc w:val="both"/>
            <w:rPr>
              <w:lang w:val="es-ES"/>
            </w:rPr>
          </w:pPr>
          <w:proofErr w:type="gramStart"/>
          <w:r>
            <w:rPr>
              <w:b/>
              <w:bCs/>
              <w:lang w:val="es-ES"/>
            </w:rPr>
            <w:t>Economía.-</w:t>
          </w:r>
          <w:proofErr w:type="gramEnd"/>
          <w:r>
            <w:rPr>
              <w:b/>
              <w:bCs/>
              <w:lang w:val="es-ES"/>
            </w:rPr>
            <w:t xml:space="preserve"> Aplicación correcta de los recursos y la obtención de los mejores precios del mercado, precios </w:t>
          </w:r>
          <w:r>
            <w:rPr>
              <w:lang w:val="es-ES"/>
            </w:rPr>
            <w:t>que sean competitivos y convenientes, es decir, obtener el máximo beneficio por cada peso gastado.</w:t>
          </w:r>
        </w:p>
        <w:p w:rsidR="00324BE6" w:rsidRDefault="006923E6">
          <w:pPr>
            <w:pStyle w:val="Textoindependiente"/>
            <w:spacing w:before="119"/>
            <w:ind w:left="808"/>
            <w:jc w:val="both"/>
            <w:rPr>
              <w:lang w:val="es-ES"/>
            </w:rPr>
          </w:pPr>
          <w:proofErr w:type="gramStart"/>
          <w:r>
            <w:rPr>
              <w:b/>
              <w:bCs/>
              <w:lang w:val="es-ES"/>
            </w:rPr>
            <w:t>Transparencia.-</w:t>
          </w:r>
          <w:proofErr w:type="gramEnd"/>
          <w:r>
            <w:rPr>
              <w:b/>
              <w:bCs/>
              <w:lang w:val="es-ES"/>
            </w:rPr>
            <w:t xml:space="preserve"> </w:t>
          </w:r>
          <w:r>
            <w:rPr>
              <w:lang w:val="es-ES"/>
            </w:rPr>
            <w:t>Que exi</w:t>
          </w:r>
          <w:r>
            <w:rPr>
              <w:lang w:val="es-ES"/>
            </w:rPr>
            <w:t>sta nitidez en los procedimientos y en la aplicación de los recursos.</w:t>
          </w:r>
        </w:p>
        <w:p w:rsidR="00324BE6" w:rsidRDefault="006923E6">
          <w:pPr>
            <w:pStyle w:val="Textoindependiente"/>
            <w:spacing w:before="118"/>
            <w:ind w:left="808" w:right="124"/>
            <w:jc w:val="both"/>
            <w:rPr>
              <w:lang w:val="es-ES"/>
            </w:rPr>
          </w:pPr>
          <w:proofErr w:type="gramStart"/>
          <w:r>
            <w:rPr>
              <w:b/>
              <w:bCs/>
              <w:lang w:val="es-ES"/>
            </w:rPr>
            <w:t>Honradez.-</w:t>
          </w:r>
          <w:proofErr w:type="gramEnd"/>
          <w:r>
            <w:rPr>
              <w:b/>
              <w:bCs/>
              <w:lang w:val="es-ES"/>
            </w:rPr>
            <w:t xml:space="preserve"> </w:t>
          </w:r>
          <w:r>
            <w:rPr>
              <w:lang w:val="es-ES"/>
            </w:rPr>
            <w:t>Abstenerse de adoptar conductas, que induzcan o alteren las evaluaciones de las propuestas, el resultado del procedimiento, u otros aspectos que otorguen condiciones más venta</w:t>
          </w:r>
          <w:r>
            <w:rPr>
              <w:lang w:val="es-ES"/>
            </w:rPr>
            <w:t>josas con relación a los demás</w:t>
          </w:r>
          <w:r>
            <w:rPr>
              <w:spacing w:val="-6"/>
              <w:lang w:val="es-ES"/>
            </w:rPr>
            <w:t xml:space="preserve"> </w:t>
          </w:r>
          <w:r>
            <w:rPr>
              <w:lang w:val="es-ES"/>
            </w:rPr>
            <w:t>participantes.</w:t>
          </w:r>
        </w:p>
        <w:p w:rsidR="00324BE6" w:rsidRDefault="00324BE6">
          <w:pPr>
            <w:pStyle w:val="Textoindependiente"/>
            <w:spacing w:before="11"/>
            <w:rPr>
              <w:sz w:val="21"/>
              <w:szCs w:val="21"/>
              <w:lang w:val="es-ES"/>
            </w:rPr>
          </w:pPr>
        </w:p>
        <w:p w:rsidR="00324BE6" w:rsidRDefault="006923E6">
          <w:pPr>
            <w:pStyle w:val="Textoindependiente"/>
            <w:ind w:left="100" w:right="118"/>
            <w:jc w:val="both"/>
            <w:rPr>
              <w:lang w:val="es-ES"/>
            </w:rPr>
          </w:pPr>
          <w:r>
            <w:rPr>
              <w:lang w:val="es-ES"/>
            </w:rPr>
            <w:t xml:space="preserve">Conforme a lo establecido en los párrafos anteriores, la presente investigación de mercado se realiza con la finalidad de corroborar, previamente a la ejecución del procedimiento de contratación </w:t>
          </w:r>
          <w:r>
            <w:rPr>
              <w:lang w:val="es-ES"/>
            </w:rPr>
            <w:t xml:space="preserve">correspondiente, que los servicios requeridos existan en el mercado y que con la posterior contratación de los mismos se garantice al </w:t>
          </w:r>
          <w:r>
            <w:rPr>
              <w:lang w:val="es-ES"/>
            </w:rPr>
            <w:lastRenderedPageBreak/>
            <w:t>Estado las mejores condiciones disponibles en cuanto a precio, calidad, financiamiento, oportunidad y demás circunstancias</w:t>
          </w:r>
          <w:r>
            <w:rPr>
              <w:spacing w:val="-6"/>
              <w:lang w:val="es-ES"/>
            </w:rPr>
            <w:t xml:space="preserve"> </w:t>
          </w:r>
          <w:r>
            <w:rPr>
              <w:lang w:val="es-ES"/>
            </w:rPr>
            <w:t>pertinentes.</w:t>
          </w:r>
        </w:p>
        <w:p w:rsidR="00324BE6" w:rsidRDefault="00324BE6">
          <w:pPr>
            <w:pStyle w:val="Textoindependiente"/>
            <w:ind w:left="100" w:right="118"/>
            <w:jc w:val="both"/>
            <w:rPr>
              <w:lang w:val="es-ES"/>
            </w:rPr>
          </w:pPr>
        </w:p>
        <w:p w:rsidR="00324BE6" w:rsidRDefault="006923E6">
          <w:pPr>
            <w:pStyle w:val="Textoindependiente"/>
            <w:ind w:left="100" w:right="118"/>
            <w:jc w:val="both"/>
            <w:rPr>
              <w:lang w:val="es-ES"/>
            </w:rPr>
          </w:pPr>
          <w:bookmarkStart w:id="2" w:name="_bookmark2"/>
          <w:bookmarkEnd w:id="2"/>
          <w:r>
            <w:rPr>
              <w:rFonts w:ascii="Calibri" w:eastAsia="Calibri" w:hAnsi="Calibri" w:cs="Calibri"/>
              <w:b/>
              <w:bCs/>
              <w:color w:val="2D74B5"/>
              <w:sz w:val="32"/>
              <w:szCs w:val="32"/>
              <w:lang w:val="es-ES"/>
            </w:rPr>
            <w:t>3.- Descripción del servicio objeto de la contratación</w:t>
          </w:r>
        </w:p>
        <w:p w:rsidR="00324BE6" w:rsidRDefault="006923E6">
          <w:pPr>
            <w:spacing w:before="27"/>
            <w:ind w:left="100" w:right="114"/>
            <w:jc w:val="both"/>
            <w:rPr>
              <w:lang w:val="es-ES"/>
            </w:rPr>
          </w:pPr>
          <w:r>
            <w:rPr>
              <w:lang w:val="es-ES"/>
            </w:rPr>
            <w:t>Sin menos cabo de las especificaciones que se encuentran detalladas y delimitadas en el Anexo Técnico que la CGSTIC ha desarrollado para este propósito, documento denominado “Anexo Técni</w:t>
          </w:r>
          <w:r>
            <w:rPr>
              <w:lang w:val="es-ES"/>
            </w:rPr>
            <w:t xml:space="preserve">co para la Adquisición de Bienes de TIC para el Proyecto de Investigación Científica, Desarrollo </w:t>
          </w:r>
          <w:r>
            <w:rPr>
              <w:lang w:val="es-ES"/>
            </w:rPr>
            <w:t>Tecnológico e Innovación en Salud ante la Contingencia por COVID-19 titulado «Sistema descentralizado para detectar zonas de riesgos y contacto con personas co</w:t>
          </w:r>
          <w:r>
            <w:rPr>
              <w:lang w:val="es-ES"/>
            </w:rPr>
            <w:t>nfirmadas con COVID-19 protegiendo la privacidad de los participantes »</w:t>
          </w:r>
          <w:r>
            <w:rPr>
              <w:lang w:val="es-ES"/>
            </w:rPr>
            <w:t>” y que forma parte del presente procedimiento, a continuación se describe de manera general los equipos requeridos por el Cinvestav:</w:t>
          </w:r>
        </w:p>
        <w:p w:rsidR="00324BE6" w:rsidRDefault="00324BE6">
          <w:pPr>
            <w:pStyle w:val="Textoindependiente"/>
            <w:spacing w:before="4"/>
            <w:rPr>
              <w:lang w:val="es-ES"/>
            </w:rPr>
          </w:pPr>
        </w:p>
        <w:p w:rsidR="00324BE6" w:rsidRDefault="006923E6">
          <w:pPr>
            <w:pStyle w:val="Ttulo4"/>
            <w:ind w:right="530"/>
            <w:rPr>
              <w:lang w:val="es-ES"/>
            </w:rPr>
          </w:pPr>
          <w:r>
            <w:rPr>
              <w:iCs/>
              <w:lang w:val="es-ES"/>
            </w:rPr>
            <w:t>“</w:t>
          </w:r>
          <w:r>
            <w:rPr>
              <w:lang w:val="es-ES"/>
            </w:rPr>
            <w:t xml:space="preserve">Adquisición de Bienes de TIC </w:t>
          </w:r>
          <w:r w:rsidR="00B95872">
            <w:rPr>
              <w:lang w:val="es-ES"/>
            </w:rPr>
            <w:t>XXXXXXX</w:t>
          </w:r>
        </w:p>
        <w:p w:rsidR="00324BE6" w:rsidRDefault="00324BE6">
          <w:pPr>
            <w:pStyle w:val="Textoindependiente"/>
            <w:spacing w:before="5"/>
            <w:rPr>
              <w:b/>
              <w:bCs/>
              <w:i/>
              <w:iCs/>
              <w:sz w:val="21"/>
              <w:szCs w:val="21"/>
              <w:lang w:val="es-ES"/>
            </w:rPr>
          </w:pPr>
        </w:p>
        <w:p w:rsidR="00324BE6" w:rsidRDefault="006923E6">
          <w:pPr>
            <w:pStyle w:val="Textoindependiente"/>
            <w:spacing w:before="3"/>
            <w:rPr>
              <w:rFonts w:ascii="Arial" w:hAnsi="Arial"/>
              <w:b/>
              <w:bCs/>
              <w:color w:val="FF0000"/>
              <w:sz w:val="21"/>
              <w:szCs w:val="21"/>
              <w:lang w:val="es-ES"/>
            </w:rPr>
          </w:pPr>
          <w:r>
            <w:rPr>
              <w:lang w:val="es-ES"/>
            </w:rPr>
            <w:t xml:space="preserve">Los servicios mencionados corresponden a la partida presupuestal: </w:t>
          </w:r>
          <w:r>
            <w:rPr>
              <w:lang w:val="es-ES"/>
            </w:rPr>
            <w:t>51501 Bienes Informáticos</w:t>
          </w:r>
        </w:p>
        <w:p w:rsidR="00324BE6" w:rsidRDefault="00324BE6">
          <w:pPr>
            <w:ind w:left="100"/>
            <w:jc w:val="both"/>
            <w:rPr>
              <w:rFonts w:ascii="Arial" w:hAnsi="Arial"/>
              <w:b/>
              <w:bCs/>
              <w:color w:val="2E2E2E"/>
              <w:sz w:val="18"/>
              <w:szCs w:val="18"/>
              <w:highlight w:val="yellow"/>
              <w:lang w:val="es-ES"/>
            </w:rPr>
          </w:pPr>
        </w:p>
        <w:p w:rsidR="00324BE6" w:rsidRDefault="006923E6">
          <w:pPr>
            <w:pStyle w:val="Ttulo1"/>
            <w:spacing w:before="1"/>
            <w:rPr>
              <w:color w:val="2D74B5"/>
              <w:lang w:val="es-ES"/>
            </w:rPr>
          </w:pPr>
          <w:bookmarkStart w:id="3" w:name="_bookmark3"/>
          <w:bookmarkEnd w:id="3"/>
          <w:r>
            <w:rPr>
              <w:color w:val="2D74B5"/>
              <w:lang w:val="es-ES"/>
            </w:rPr>
            <w:t>4.- Información obtenida</w:t>
          </w:r>
        </w:p>
        <w:p w:rsidR="00324BE6" w:rsidRDefault="006923E6">
          <w:pPr>
            <w:pStyle w:val="Ttulo2"/>
            <w:spacing w:before="31"/>
            <w:rPr>
              <w:color w:val="2D74B5"/>
              <w:lang w:val="es-ES"/>
            </w:rPr>
          </w:pPr>
          <w:bookmarkStart w:id="4" w:name="_bookmark4"/>
          <w:bookmarkEnd w:id="4"/>
          <w:r>
            <w:rPr>
              <w:color w:val="2D74B5"/>
              <w:lang w:val="es-ES"/>
            </w:rPr>
            <w:t>4.1.- Fuentes consultadas</w:t>
          </w:r>
        </w:p>
        <w:p w:rsidR="00324BE6" w:rsidRDefault="006923E6">
          <w:pPr>
            <w:pStyle w:val="Textoindependiente"/>
            <w:spacing w:before="19"/>
            <w:ind w:left="100" w:right="113"/>
            <w:jc w:val="both"/>
            <w:rPr>
              <w:lang w:val="es-ES"/>
            </w:rPr>
          </w:pPr>
          <w:r>
            <w:rPr>
              <w:lang w:val="es-ES"/>
            </w:rPr>
            <w:t xml:space="preserve">Para efectos de la presente investigación de mercado y atendiendo a las características descritas </w:t>
          </w:r>
          <w:r>
            <w:rPr>
              <w:lang w:val="es-ES"/>
            </w:rPr>
            <w:t>en el Anexo Técnico desarrollado, se consultaron las siguientes fuentes para determinar la existencia en el mercado de contrataciones análogas, así como de proveedores que cuenten con la capacidad de proveer los servicios.</w:t>
          </w:r>
        </w:p>
        <w:p w:rsidR="00324BE6" w:rsidRDefault="006923E6">
          <w:pPr>
            <w:pStyle w:val="Textoindependiente"/>
            <w:spacing w:before="118"/>
            <w:ind w:left="100"/>
            <w:jc w:val="both"/>
            <w:rPr>
              <w:lang w:val="es-ES"/>
            </w:rPr>
          </w:pPr>
          <w:r>
            <w:rPr>
              <w:lang w:val="es-ES"/>
            </w:rPr>
            <w:t>Se realizaron tres tipos de consu</w:t>
          </w:r>
          <w:r>
            <w:rPr>
              <w:lang w:val="es-ES"/>
            </w:rPr>
            <w:t>ltas:</w:t>
          </w:r>
        </w:p>
        <w:p w:rsidR="00324BE6" w:rsidRDefault="006923E6">
          <w:pPr>
            <w:pStyle w:val="Prrafodelista"/>
            <w:numPr>
              <w:ilvl w:val="0"/>
              <w:numId w:val="6"/>
            </w:numPr>
            <w:tabs>
              <w:tab w:val="left" w:pos="528"/>
            </w:tabs>
            <w:spacing w:before="121"/>
            <w:ind w:right="113"/>
            <w:jc w:val="both"/>
          </w:pPr>
          <w:r>
            <w:rPr>
              <w:lang w:val="es-ES"/>
            </w:rPr>
            <w:t xml:space="preserve">En el sistema de compras gubernamentales </w:t>
          </w:r>
          <w:proofErr w:type="spellStart"/>
          <w:r>
            <w:rPr>
              <w:lang w:val="es-ES"/>
            </w:rPr>
            <w:t>CompraNet</w:t>
          </w:r>
          <w:proofErr w:type="spellEnd"/>
          <w:r>
            <w:rPr>
              <w:lang w:val="es-ES"/>
            </w:rPr>
            <w:t xml:space="preserve">, para efectos de corroborar si existen contrataciones análogas previamente celebradas por dependencias y entidades de la Administración Pública Federal. (Esta actividad otorga debido cumplimiento al </w:t>
          </w:r>
          <w:r>
            <w:rPr>
              <w:lang w:val="es-ES"/>
            </w:rPr>
            <w:t>Artículo 28 Frac. I de la</w:t>
          </w:r>
          <w:r>
            <w:rPr>
              <w:spacing w:val="-18"/>
              <w:lang w:val="es-ES"/>
            </w:rPr>
            <w:t xml:space="preserve"> </w:t>
          </w:r>
          <w:r>
            <w:rPr>
              <w:lang w:val="es-ES"/>
            </w:rPr>
            <w:t>LAASSP)</w:t>
          </w:r>
        </w:p>
        <w:p w:rsidR="00324BE6" w:rsidRDefault="006923E6">
          <w:pPr>
            <w:pStyle w:val="Prrafodelista"/>
            <w:numPr>
              <w:ilvl w:val="0"/>
              <w:numId w:val="6"/>
            </w:numPr>
            <w:tabs>
              <w:tab w:val="left" w:pos="528"/>
            </w:tabs>
            <w:spacing w:before="121"/>
            <w:ind w:right="113"/>
            <w:jc w:val="both"/>
          </w:pPr>
          <w:r>
            <w:rPr>
              <w:lang w:val="es-ES"/>
            </w:rPr>
            <w:t xml:space="preserve">Consulta directa a varios proveedores de servicios, con la finalidad de determinar si algunos de ellos cuentan con la capacidad necesaria para la provisión de los servicios que son requeridos, en los términos determinados </w:t>
          </w:r>
          <w:r>
            <w:rPr>
              <w:lang w:val="es-ES"/>
            </w:rPr>
            <w:t>en el Anexo Técnico correspondiente. (Esta actividad otorga debido cumplimiento al Artículo 28 Frac. II de la</w:t>
          </w:r>
          <w:r>
            <w:rPr>
              <w:spacing w:val="-5"/>
              <w:lang w:val="es-ES"/>
            </w:rPr>
            <w:t xml:space="preserve"> </w:t>
          </w:r>
          <w:r>
            <w:rPr>
              <w:lang w:val="es-ES"/>
            </w:rPr>
            <w:t>LAASSP)</w:t>
          </w:r>
        </w:p>
        <w:p w:rsidR="00324BE6" w:rsidRDefault="006923E6">
          <w:pPr>
            <w:pStyle w:val="Prrafodelista"/>
            <w:numPr>
              <w:ilvl w:val="0"/>
              <w:numId w:val="6"/>
            </w:numPr>
            <w:tabs>
              <w:tab w:val="left" w:pos="533"/>
            </w:tabs>
            <w:spacing w:before="118"/>
            <w:ind w:left="532" w:hanging="353"/>
            <w:jc w:val="both"/>
          </w:pPr>
          <w:r>
            <w:rPr>
              <w:lang w:val="es-ES"/>
            </w:rPr>
            <w:t>Consulta de información en portales oficiales de proveedores y dependencias federales a través de</w:t>
          </w:r>
          <w:r>
            <w:rPr>
              <w:spacing w:val="-24"/>
              <w:lang w:val="es-ES"/>
            </w:rPr>
            <w:t xml:space="preserve"> </w:t>
          </w:r>
          <w:r>
            <w:rPr>
              <w:lang w:val="es-ES"/>
            </w:rPr>
            <w:t>Internet.</w:t>
          </w:r>
        </w:p>
        <w:p w:rsidR="00324BE6" w:rsidRDefault="00324BE6">
          <w:pPr>
            <w:pStyle w:val="Textoindependiente"/>
            <w:spacing w:before="5"/>
            <w:rPr>
              <w:sz w:val="21"/>
              <w:szCs w:val="21"/>
              <w:lang w:val="es-ES"/>
            </w:rPr>
          </w:pPr>
        </w:p>
        <w:p w:rsidR="00324BE6" w:rsidRDefault="006923E6">
          <w:pPr>
            <w:pStyle w:val="Ttulo2"/>
            <w:rPr>
              <w:color w:val="2D74B5"/>
              <w:lang w:val="es-ES"/>
            </w:rPr>
          </w:pPr>
          <w:bookmarkStart w:id="5" w:name="_bookmark5"/>
          <w:bookmarkEnd w:id="5"/>
          <w:r>
            <w:rPr>
              <w:color w:val="2D74B5"/>
              <w:lang w:val="es-ES"/>
            </w:rPr>
            <w:t xml:space="preserve">4.2.- Consulta en </w:t>
          </w:r>
          <w:proofErr w:type="spellStart"/>
          <w:r>
            <w:rPr>
              <w:color w:val="2D74B5"/>
              <w:lang w:val="es-ES"/>
            </w:rPr>
            <w:t>CompraNet</w:t>
          </w:r>
          <w:proofErr w:type="spellEnd"/>
        </w:p>
        <w:p w:rsidR="00324BE6" w:rsidRDefault="006923E6">
          <w:pPr>
            <w:pStyle w:val="Textoindependiente"/>
            <w:spacing w:before="140"/>
            <w:ind w:left="100" w:right="114"/>
            <w:jc w:val="both"/>
            <w:rPr>
              <w:lang w:val="es-ES"/>
            </w:rPr>
            <w:sectPr w:rsidR="00324BE6">
              <w:headerReference w:type="default" r:id="rId9"/>
              <w:footerReference w:type="default" r:id="rId10"/>
              <w:pgSz w:w="12240" w:h="15840"/>
              <w:pgMar w:top="1800" w:right="960" w:bottom="1200" w:left="980" w:header="621" w:footer="1008" w:gutter="0"/>
              <w:cols w:space="720"/>
              <w:formProt w:val="0"/>
              <w:docGrid w:linePitch="100" w:charSpace="4096"/>
            </w:sectPr>
          </w:pPr>
          <w:r>
            <w:rPr>
              <w:lang w:val="es-ES"/>
            </w:rPr>
            <w:t xml:space="preserve">Se realizaron diversas consultas en </w:t>
          </w:r>
          <w:proofErr w:type="spellStart"/>
          <w:r>
            <w:rPr>
              <w:lang w:val="es-ES"/>
            </w:rPr>
            <w:t>CompraNet</w:t>
          </w:r>
          <w:proofErr w:type="spellEnd"/>
          <w:r>
            <w:rPr>
              <w:lang w:val="es-ES"/>
            </w:rPr>
            <w:t xml:space="preserve"> en las cuales se obtuvieron los siguientes resultados. Para efectos de la presente investigación de mercado se consideró adecuado revisar solamente aquellos procedimientos que tuvieran una </w:t>
          </w:r>
          <w:r>
            <w:rPr>
              <w:lang w:val="es-ES"/>
            </w:rPr>
            <w:t>antigüedad menor a un año, los procedimientos revisados fueron los siguientes:</w:t>
          </w:r>
        </w:p>
        <w:p w:rsidR="00324BE6" w:rsidRDefault="006923E6">
          <w:pPr>
            <w:pStyle w:val="Ttulo3"/>
            <w:spacing w:before="184"/>
            <w:ind w:left="0"/>
            <w:rPr>
              <w:color w:val="2D74B5"/>
            </w:rPr>
          </w:pPr>
          <w:proofErr w:type="spellStart"/>
          <w:r>
            <w:rPr>
              <w:rFonts w:ascii="Calibri" w:eastAsia="Calibri" w:hAnsi="Calibri" w:cs="Calibri"/>
              <w:color w:val="2D74B5"/>
              <w:sz w:val="26"/>
              <w:szCs w:val="26"/>
            </w:rPr>
            <w:lastRenderedPageBreak/>
            <w:t>Servidor</w:t>
          </w:r>
          <w:proofErr w:type="spellEnd"/>
        </w:p>
        <w:p w:rsidR="00324BE6" w:rsidRDefault="00324BE6">
          <w:pPr>
            <w:pStyle w:val="Textoindependiente"/>
            <w:rPr>
              <w:b/>
              <w:bCs/>
              <w:sz w:val="20"/>
              <w:szCs w:val="20"/>
            </w:rPr>
          </w:pPr>
        </w:p>
        <w:p w:rsidR="00324BE6" w:rsidRDefault="006923E6">
          <w:pPr>
            <w:pStyle w:val="Textoindependiente"/>
            <w:rPr>
              <w:lang w:val="es-ES"/>
            </w:rPr>
          </w:pPr>
          <w:r>
            <w:rPr>
              <w:noProof/>
              <w:lang w:val="es-MX" w:eastAsia="es-MX"/>
            </w:rPr>
            <w:drawing>
              <wp:inline distT="0" distB="0" distL="0" distR="0">
                <wp:extent cx="6358255" cy="2548255"/>
                <wp:effectExtent l="0" t="0" r="0" b="0"/>
                <wp:docPr id="1"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a:blip r:embed="rId11"/>
                        <a:srcRect r="1451" b="25021"/>
                        <a:stretch>
                          <a:fillRect/>
                        </a:stretch>
                      </pic:blipFill>
                      <pic:spPr bwMode="auto">
                        <a:xfrm>
                          <a:off x="0" y="0"/>
                          <a:ext cx="6358255" cy="2548255"/>
                        </a:xfrm>
                        <a:prstGeom prst="rect">
                          <a:avLst/>
                        </a:prstGeom>
                      </pic:spPr>
                    </pic:pic>
                  </a:graphicData>
                </a:graphic>
              </wp:inline>
            </w:drawing>
          </w:r>
        </w:p>
        <w:p w:rsidR="00324BE6" w:rsidRDefault="00324BE6">
          <w:pPr>
            <w:pStyle w:val="Textoindependiente"/>
            <w:rPr>
              <w:b/>
              <w:bCs/>
              <w:sz w:val="20"/>
              <w:szCs w:val="20"/>
            </w:rPr>
          </w:pPr>
        </w:p>
        <w:p w:rsidR="00324BE6" w:rsidRDefault="00324BE6">
          <w:pPr>
            <w:pStyle w:val="Textoindependiente"/>
            <w:rPr>
              <w:b/>
              <w:bCs/>
              <w:sz w:val="20"/>
              <w:szCs w:val="20"/>
            </w:rPr>
          </w:pPr>
        </w:p>
        <w:p w:rsidR="00324BE6" w:rsidRDefault="00324BE6">
          <w:pPr>
            <w:pStyle w:val="Textoindependiente"/>
            <w:rPr>
              <w:b/>
              <w:bCs/>
              <w:sz w:val="20"/>
              <w:szCs w:val="20"/>
            </w:rPr>
          </w:pPr>
        </w:p>
        <w:p w:rsidR="00324BE6" w:rsidRDefault="00324BE6">
          <w:pPr>
            <w:pStyle w:val="Textoindependiente"/>
            <w:rPr>
              <w:b/>
              <w:bCs/>
              <w:sz w:val="20"/>
              <w:szCs w:val="20"/>
            </w:rPr>
          </w:pPr>
        </w:p>
        <w:p w:rsidR="00324BE6" w:rsidRDefault="00324BE6">
          <w:pPr>
            <w:pStyle w:val="Textoindependiente"/>
            <w:rPr>
              <w:b/>
              <w:bCs/>
              <w:sz w:val="20"/>
              <w:szCs w:val="20"/>
            </w:rPr>
          </w:pPr>
        </w:p>
        <w:p w:rsidR="00324BE6" w:rsidRDefault="00324BE6">
          <w:pPr>
            <w:pStyle w:val="Textoindependiente"/>
            <w:rPr>
              <w:b/>
              <w:bCs/>
              <w:sz w:val="20"/>
              <w:szCs w:val="20"/>
            </w:rPr>
          </w:pPr>
        </w:p>
        <w:p w:rsidR="00324BE6" w:rsidRDefault="006923E6">
          <w:pPr>
            <w:pStyle w:val="Textoindependiente"/>
            <w:spacing w:before="3"/>
            <w:rPr>
              <w:b/>
              <w:bCs/>
              <w:sz w:val="21"/>
              <w:szCs w:val="21"/>
              <w:lang w:val="es-ES"/>
            </w:rPr>
          </w:pPr>
        </w:p>
      </w:sdtContent>
    </w:sdt>
    <w:tbl>
      <w:tblPr>
        <w:tblW w:w="5566" w:type="dxa"/>
        <w:tblInd w:w="104" w:type="dxa"/>
        <w:tblCellMar>
          <w:left w:w="5" w:type="dxa"/>
          <w:right w:w="5" w:type="dxa"/>
        </w:tblCellMar>
        <w:tblLook w:val="01E0" w:firstRow="1" w:lastRow="1" w:firstColumn="1" w:lastColumn="1" w:noHBand="0" w:noVBand="0"/>
      </w:tblPr>
      <w:tblGrid>
        <w:gridCol w:w="1469"/>
        <w:gridCol w:w="4097"/>
      </w:tblGrid>
      <w:tr w:rsidR="00324BE6">
        <w:trPr>
          <w:trHeight w:hRule="exact" w:val="912"/>
        </w:trPr>
        <w:tc>
          <w:tcPr>
            <w:tcW w:w="1469"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45"/>
              <w:ind w:left="64" w:right="179"/>
              <w:jc w:val="both"/>
              <w:rPr>
                <w:lang w:val="es-ES"/>
              </w:rPr>
            </w:pPr>
            <w:r>
              <w:rPr>
                <w:color w:val="FF0000"/>
                <w:lang w:val="es-ES"/>
              </w:rPr>
              <w:t>Anuncios en Seguimiento o Concluidos</w:t>
            </w:r>
          </w:p>
        </w:tc>
        <w:tc>
          <w:tcPr>
            <w:tcW w:w="4096" w:type="dxa"/>
            <w:tcBorders>
              <w:left w:val="single" w:sz="4" w:space="0" w:color="000000"/>
            </w:tcBorders>
          </w:tcPr>
          <w:p w:rsidR="00324BE6" w:rsidRDefault="00324BE6">
            <w:pPr>
              <w:rPr>
                <w:lang w:val="es-ES"/>
              </w:rPr>
            </w:pPr>
          </w:p>
        </w:tc>
      </w:tr>
      <w:tr w:rsidR="00324BE6">
        <w:trPr>
          <w:trHeight w:hRule="exact" w:val="312"/>
        </w:trPr>
        <w:tc>
          <w:tcPr>
            <w:tcW w:w="5565" w:type="dxa"/>
            <w:gridSpan w:val="2"/>
            <w:tcBorders>
              <w:bottom w:val="single" w:sz="4" w:space="0" w:color="000000"/>
            </w:tcBorders>
          </w:tcPr>
          <w:p w:rsidR="00324BE6" w:rsidRDefault="00324BE6">
            <w:pPr>
              <w:rPr>
                <w:lang w:val="es-ES"/>
              </w:rPr>
            </w:pPr>
          </w:p>
          <w:p w:rsidR="00324BE6" w:rsidRDefault="00324BE6">
            <w:pPr>
              <w:rPr>
                <w:lang w:val="es-ES"/>
              </w:rPr>
            </w:pPr>
          </w:p>
          <w:p w:rsidR="00324BE6" w:rsidRDefault="00324BE6">
            <w:pPr>
              <w:rPr>
                <w:lang w:val="es-ES"/>
              </w:rPr>
            </w:pPr>
          </w:p>
        </w:tc>
      </w:tr>
      <w:tr w:rsidR="00324BE6">
        <w:trPr>
          <w:trHeight w:hRule="exact" w:val="610"/>
        </w:trPr>
        <w:tc>
          <w:tcPr>
            <w:tcW w:w="1469" w:type="dxa"/>
            <w:tcBorders>
              <w:top w:val="single" w:sz="4" w:space="0" w:color="000000"/>
              <w:left w:val="single" w:sz="4" w:space="0" w:color="000000"/>
              <w:bottom w:val="single" w:sz="4" w:space="0" w:color="000000"/>
              <w:right w:val="single" w:sz="4" w:space="0" w:color="000000"/>
            </w:tcBorders>
            <w:shd w:val="clear" w:color="auto" w:fill="8DB4E2"/>
          </w:tcPr>
          <w:p w:rsidR="00324BE6" w:rsidRDefault="006923E6">
            <w:pPr>
              <w:pStyle w:val="TableParagraph"/>
              <w:spacing w:before="28"/>
              <w:ind w:left="64" w:right="225"/>
              <w:rPr>
                <w:b/>
                <w:bCs/>
                <w:lang w:val="es-ES"/>
              </w:rPr>
            </w:pPr>
            <w:r>
              <w:rPr>
                <w:b/>
                <w:bCs/>
                <w:color w:val="FFFFFF" w:themeColor="background1"/>
                <w:lang w:val="es-ES"/>
              </w:rPr>
              <w:t>Nombre del Sitio</w:t>
            </w:r>
          </w:p>
        </w:tc>
        <w:tc>
          <w:tcPr>
            <w:tcW w:w="4096"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162"/>
              <w:ind w:left="64"/>
              <w:rPr>
                <w:lang w:val="es-ES"/>
              </w:rPr>
            </w:pPr>
            <w:proofErr w:type="spellStart"/>
            <w:r>
              <w:rPr>
                <w:lang w:val="es-ES"/>
              </w:rPr>
              <w:t>CompraNet</w:t>
            </w:r>
            <w:proofErr w:type="spellEnd"/>
          </w:p>
        </w:tc>
      </w:tr>
      <w:tr w:rsidR="00324BE6">
        <w:trPr>
          <w:trHeight w:hRule="exact" w:val="310"/>
        </w:trPr>
        <w:tc>
          <w:tcPr>
            <w:tcW w:w="1469" w:type="dxa"/>
            <w:tcBorders>
              <w:top w:val="single" w:sz="4" w:space="0" w:color="000000"/>
              <w:left w:val="single" w:sz="4" w:space="0" w:color="000000"/>
              <w:bottom w:val="single" w:sz="4" w:space="0" w:color="000000"/>
              <w:right w:val="single" w:sz="4" w:space="0" w:color="000000"/>
            </w:tcBorders>
            <w:shd w:val="clear" w:color="auto" w:fill="8DB4E2"/>
          </w:tcPr>
          <w:p w:rsidR="00324BE6" w:rsidRDefault="006923E6">
            <w:pPr>
              <w:pStyle w:val="TableParagraph"/>
              <w:spacing w:before="11"/>
              <w:ind w:left="64"/>
              <w:rPr>
                <w:b/>
                <w:bCs/>
                <w:lang w:val="es-ES"/>
              </w:rPr>
            </w:pPr>
            <w:r>
              <w:rPr>
                <w:b/>
                <w:bCs/>
                <w:color w:val="FFFFFF" w:themeColor="background1"/>
                <w:lang w:val="es-ES"/>
              </w:rPr>
              <w:t>Idioma</w:t>
            </w:r>
          </w:p>
        </w:tc>
        <w:tc>
          <w:tcPr>
            <w:tcW w:w="4096"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11"/>
              <w:ind w:left="64"/>
              <w:rPr>
                <w:lang w:val="es-ES"/>
              </w:rPr>
            </w:pPr>
            <w:r>
              <w:rPr>
                <w:lang w:val="es-ES"/>
              </w:rPr>
              <w:t>es-MX</w:t>
            </w:r>
          </w:p>
        </w:tc>
      </w:tr>
      <w:tr w:rsidR="00324BE6">
        <w:trPr>
          <w:trHeight w:hRule="exact" w:val="612"/>
        </w:trPr>
        <w:tc>
          <w:tcPr>
            <w:tcW w:w="1469" w:type="dxa"/>
            <w:tcBorders>
              <w:top w:val="single" w:sz="4" w:space="0" w:color="000000"/>
              <w:left w:val="single" w:sz="4" w:space="0" w:color="000000"/>
              <w:bottom w:val="single" w:sz="4" w:space="0" w:color="000000"/>
              <w:right w:val="single" w:sz="4" w:space="0" w:color="000000"/>
            </w:tcBorders>
            <w:shd w:val="clear" w:color="auto" w:fill="8DB4E2"/>
          </w:tcPr>
          <w:p w:rsidR="00324BE6" w:rsidRDefault="006923E6">
            <w:pPr>
              <w:pStyle w:val="TableParagraph"/>
              <w:spacing w:before="28"/>
              <w:ind w:left="64" w:right="216"/>
              <w:rPr>
                <w:b/>
                <w:bCs/>
                <w:lang w:val="es-ES"/>
              </w:rPr>
            </w:pPr>
            <w:r>
              <w:rPr>
                <w:b/>
                <w:bCs/>
                <w:color w:val="FFFFFF" w:themeColor="background1"/>
                <w:lang w:val="es-ES"/>
              </w:rPr>
              <w:t>Hora de Exportación</w:t>
            </w:r>
          </w:p>
        </w:tc>
        <w:tc>
          <w:tcPr>
            <w:tcW w:w="4096"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162"/>
              <w:ind w:left="64"/>
              <w:rPr>
                <w:lang w:val="es-ES"/>
              </w:rPr>
            </w:pPr>
            <w:r>
              <w:rPr>
                <w:lang w:val="es-ES"/>
              </w:rPr>
              <w:t xml:space="preserve">10:00 PM - CST - Central </w:t>
            </w:r>
            <w:proofErr w:type="spellStart"/>
            <w:r>
              <w:rPr>
                <w:lang w:val="es-ES"/>
              </w:rPr>
              <w:t>America</w:t>
            </w:r>
            <w:proofErr w:type="spellEnd"/>
            <w:r>
              <w:rPr>
                <w:lang w:val="es-ES"/>
              </w:rPr>
              <w:t xml:space="preserve"> Time DST</w:t>
            </w:r>
          </w:p>
        </w:tc>
      </w:tr>
    </w:tbl>
    <w:p w:rsidR="00324BE6" w:rsidRDefault="00324BE6">
      <w:pPr>
        <w:pStyle w:val="Textoindependiente"/>
        <w:spacing w:before="10"/>
        <w:rPr>
          <w:b/>
          <w:bCs/>
          <w:sz w:val="21"/>
          <w:szCs w:val="21"/>
          <w:lang w:val="es-ES"/>
        </w:rPr>
      </w:pPr>
    </w:p>
    <w:tbl>
      <w:tblPr>
        <w:tblW w:w="10221" w:type="dxa"/>
        <w:tblInd w:w="105" w:type="dxa"/>
        <w:tblCellMar>
          <w:left w:w="5" w:type="dxa"/>
          <w:right w:w="5" w:type="dxa"/>
        </w:tblCellMar>
        <w:tblLook w:val="01E0" w:firstRow="1" w:lastRow="1" w:firstColumn="1" w:lastColumn="1" w:noHBand="0" w:noVBand="0"/>
      </w:tblPr>
      <w:tblGrid>
        <w:gridCol w:w="1331"/>
        <w:gridCol w:w="121"/>
        <w:gridCol w:w="1315"/>
        <w:gridCol w:w="320"/>
        <w:gridCol w:w="1446"/>
        <w:gridCol w:w="2292"/>
        <w:gridCol w:w="1835"/>
        <w:gridCol w:w="1561"/>
      </w:tblGrid>
      <w:tr w:rsidR="00324BE6">
        <w:trPr>
          <w:trHeight w:hRule="exact" w:val="1138"/>
        </w:trPr>
        <w:tc>
          <w:tcPr>
            <w:tcW w:w="1332" w:type="dxa"/>
            <w:tcBorders>
              <w:top w:val="single" w:sz="4" w:space="0" w:color="000000"/>
              <w:left w:val="single" w:sz="4" w:space="0" w:color="000000"/>
              <w:bottom w:val="single" w:sz="4" w:space="0" w:color="000000"/>
              <w:right w:val="single" w:sz="4" w:space="0" w:color="000000"/>
            </w:tcBorders>
            <w:shd w:val="clear" w:color="auto" w:fill="8DB4E2"/>
          </w:tcPr>
          <w:p w:rsidR="00324BE6" w:rsidRDefault="006923E6">
            <w:pPr>
              <w:pStyle w:val="TableParagraph"/>
              <w:spacing w:before="132"/>
              <w:ind w:left="79" w:right="59" w:firstLine="28"/>
              <w:jc w:val="center"/>
              <w:rPr>
                <w:b/>
                <w:bCs/>
                <w:lang w:val="es-ES"/>
              </w:rPr>
            </w:pPr>
            <w:r>
              <w:rPr>
                <w:b/>
                <w:bCs/>
                <w:color w:val="FFFFFF" w:themeColor="background1"/>
                <w:lang w:val="es-ES"/>
              </w:rPr>
              <w:t xml:space="preserve">Código </w:t>
            </w:r>
            <w:r>
              <w:rPr>
                <w:b/>
                <w:bCs/>
                <w:color w:val="FFFFFF" w:themeColor="background1"/>
                <w:lang w:val="es-ES"/>
              </w:rPr>
              <w:t xml:space="preserve"> Expediente</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8DB4E2"/>
          </w:tcPr>
          <w:p w:rsidR="00324BE6" w:rsidRDefault="006923E6">
            <w:pPr>
              <w:pStyle w:val="TableParagraph"/>
              <w:spacing w:before="132"/>
              <w:ind w:left="83" w:right="69"/>
              <w:jc w:val="center"/>
              <w:rPr>
                <w:b/>
                <w:bCs/>
                <w:color w:val="FFFFFF" w:themeColor="background1"/>
                <w:lang w:val="es-ES"/>
              </w:rPr>
            </w:pPr>
            <w:r>
              <w:rPr>
                <w:b/>
                <w:bCs/>
                <w:color w:val="FFFFFF" w:themeColor="background1"/>
                <w:lang w:val="es-ES"/>
              </w:rPr>
              <w:t>Descripción del expediente</w:t>
            </w:r>
          </w:p>
        </w:tc>
        <w:tc>
          <w:tcPr>
            <w:tcW w:w="1446" w:type="dxa"/>
            <w:tcBorders>
              <w:top w:val="single" w:sz="4" w:space="0" w:color="000000"/>
              <w:left w:val="single" w:sz="4" w:space="0" w:color="000000"/>
              <w:bottom w:val="single" w:sz="4" w:space="0" w:color="000000"/>
              <w:right w:val="single" w:sz="4" w:space="0" w:color="000000"/>
            </w:tcBorders>
            <w:shd w:val="clear" w:color="auto" w:fill="8DB4E2"/>
          </w:tcPr>
          <w:p w:rsidR="00324BE6" w:rsidRDefault="006923E6">
            <w:pPr>
              <w:pStyle w:val="TableParagraph"/>
              <w:spacing w:before="132"/>
              <w:ind w:right="205"/>
              <w:jc w:val="center"/>
              <w:rPr>
                <w:b/>
                <w:bCs/>
                <w:color w:val="FFFFFF" w:themeColor="background1"/>
                <w:lang w:val="es-ES"/>
              </w:rPr>
            </w:pPr>
            <w:r>
              <w:rPr>
                <w:b/>
                <w:bCs/>
                <w:color w:val="FFFFFF" w:themeColor="background1"/>
                <w:lang w:val="es-ES"/>
              </w:rPr>
              <w:t>Referencia del Expediente</w:t>
            </w:r>
          </w:p>
        </w:tc>
        <w:tc>
          <w:tcPr>
            <w:tcW w:w="2290" w:type="dxa"/>
            <w:tcBorders>
              <w:top w:val="single" w:sz="4" w:space="0" w:color="000000"/>
              <w:left w:val="single" w:sz="4" w:space="0" w:color="000000"/>
              <w:bottom w:val="single" w:sz="4" w:space="0" w:color="000000"/>
              <w:right w:val="single" w:sz="4" w:space="0" w:color="000000"/>
            </w:tcBorders>
            <w:shd w:val="clear" w:color="auto" w:fill="8DB4E2"/>
          </w:tcPr>
          <w:p w:rsidR="00324BE6" w:rsidRDefault="006923E6">
            <w:pPr>
              <w:pStyle w:val="TableParagraph"/>
              <w:spacing w:before="132"/>
              <w:ind w:right="69"/>
              <w:jc w:val="center"/>
              <w:rPr>
                <w:b/>
                <w:bCs/>
                <w:color w:val="FFFFFF" w:themeColor="background1"/>
                <w:lang w:val="es-ES"/>
              </w:rPr>
            </w:pPr>
            <w:r>
              <w:rPr>
                <w:b/>
                <w:bCs/>
                <w:color w:val="FFFFFF" w:themeColor="background1"/>
                <w:lang w:val="es-ES"/>
              </w:rPr>
              <w:t>Descripción del anuncio</w:t>
            </w:r>
          </w:p>
        </w:tc>
        <w:tc>
          <w:tcPr>
            <w:tcW w:w="1835" w:type="dxa"/>
            <w:tcBorders>
              <w:top w:val="single" w:sz="4" w:space="0" w:color="000000"/>
              <w:left w:val="single" w:sz="4" w:space="0" w:color="000000"/>
              <w:bottom w:val="single" w:sz="4" w:space="0" w:color="000000"/>
              <w:right w:val="single" w:sz="4" w:space="0" w:color="000000"/>
            </w:tcBorders>
            <w:shd w:val="clear" w:color="auto" w:fill="8DB4E2"/>
          </w:tcPr>
          <w:p w:rsidR="00324BE6" w:rsidRDefault="006923E6">
            <w:pPr>
              <w:pStyle w:val="TableParagraph"/>
              <w:spacing w:before="132"/>
              <w:ind w:right="69"/>
              <w:jc w:val="center"/>
              <w:rPr>
                <w:b/>
                <w:bCs/>
                <w:color w:val="FFFFFF" w:themeColor="background1"/>
                <w:lang w:val="es-ES"/>
              </w:rPr>
            </w:pPr>
            <w:r>
              <w:rPr>
                <w:b/>
                <w:bCs/>
                <w:color w:val="FFFFFF" w:themeColor="background1"/>
                <w:lang w:val="es-ES"/>
              </w:rPr>
              <w:t>Nombre de la Unidad Compradora (UC)</w:t>
            </w:r>
          </w:p>
        </w:tc>
        <w:tc>
          <w:tcPr>
            <w:tcW w:w="1561" w:type="dxa"/>
            <w:tcBorders>
              <w:top w:val="single" w:sz="4" w:space="0" w:color="000000"/>
              <w:left w:val="single" w:sz="4" w:space="0" w:color="000000"/>
              <w:bottom w:val="single" w:sz="4" w:space="0" w:color="000000"/>
              <w:right w:val="single" w:sz="4" w:space="0" w:color="000000"/>
            </w:tcBorders>
            <w:shd w:val="clear" w:color="auto" w:fill="8DB4E2"/>
          </w:tcPr>
          <w:p w:rsidR="00324BE6" w:rsidRDefault="006923E6">
            <w:pPr>
              <w:pStyle w:val="TableParagraph"/>
              <w:spacing w:before="132"/>
              <w:ind w:right="69"/>
              <w:jc w:val="center"/>
              <w:rPr>
                <w:b/>
                <w:bCs/>
                <w:color w:val="FFFFFF" w:themeColor="background1"/>
                <w:lang w:val="es-ES"/>
              </w:rPr>
            </w:pPr>
            <w:r>
              <w:rPr>
                <w:b/>
                <w:bCs/>
                <w:color w:val="FFFFFF" w:themeColor="background1"/>
                <w:lang w:val="es-ES"/>
              </w:rPr>
              <w:t>Resultado del Análisis</w:t>
            </w:r>
          </w:p>
        </w:tc>
      </w:tr>
      <w:tr w:rsidR="00324BE6">
        <w:trPr>
          <w:trHeight w:hRule="exact" w:val="1622"/>
        </w:trPr>
        <w:tc>
          <w:tcPr>
            <w:tcW w:w="1332" w:type="dxa"/>
            <w:tcBorders>
              <w:top w:val="single" w:sz="4" w:space="0" w:color="000000"/>
              <w:left w:val="single" w:sz="4" w:space="0" w:color="000000"/>
              <w:bottom w:val="single" w:sz="4" w:space="0" w:color="000000"/>
              <w:right w:val="single" w:sz="4" w:space="0" w:color="000000"/>
            </w:tcBorders>
          </w:tcPr>
          <w:p w:rsidR="00324BE6" w:rsidRDefault="00324BE6">
            <w:pPr>
              <w:pStyle w:val="TableParagraph"/>
              <w:rPr>
                <w:rFonts w:ascii="Times New Roman" w:hAnsi="Times New Roman"/>
                <w:b/>
                <w:bCs/>
                <w:sz w:val="30"/>
                <w:szCs w:val="30"/>
                <w:lang w:val="es-ES"/>
              </w:rPr>
            </w:pPr>
          </w:p>
          <w:p w:rsidR="00324BE6" w:rsidRDefault="006923E6">
            <w:pPr>
              <w:pStyle w:val="TableParagraph"/>
              <w:rPr>
                <w:rFonts w:ascii="Arial" w:eastAsia="Arial" w:hAnsi="Arial" w:cs="Arial"/>
                <w:color w:val="465053"/>
                <w:sz w:val="18"/>
                <w:szCs w:val="18"/>
                <w:lang w:val="es-ES"/>
              </w:rPr>
            </w:pPr>
            <w:r>
              <w:rPr>
                <w:rFonts w:ascii="Arial" w:eastAsia="Arial" w:hAnsi="Arial" w:cs="Arial"/>
                <w:color w:val="465053"/>
                <w:sz w:val="18"/>
                <w:szCs w:val="18"/>
                <w:lang w:val="es-ES"/>
              </w:rPr>
              <w:t>2018832</w:t>
            </w:r>
          </w:p>
          <w:p w:rsidR="00324BE6" w:rsidRDefault="00324BE6">
            <w:pPr>
              <w:pStyle w:val="TableParagraph"/>
              <w:spacing w:before="1"/>
              <w:ind w:left="148"/>
              <w:rPr>
                <w:rFonts w:ascii="Symbol" w:hAnsi="Symbol"/>
                <w:sz w:val="14"/>
                <w:szCs w:val="14"/>
                <w:lang w:val="es-ES"/>
              </w:rPr>
            </w:pPr>
          </w:p>
        </w:tc>
        <w:tc>
          <w:tcPr>
            <w:tcW w:w="1756" w:type="dxa"/>
            <w:gridSpan w:val="3"/>
            <w:tcBorders>
              <w:top w:val="single" w:sz="4" w:space="0" w:color="000000"/>
              <w:left w:val="single" w:sz="4" w:space="0" w:color="000000"/>
              <w:bottom w:val="single" w:sz="4" w:space="0" w:color="000000"/>
              <w:right w:val="single" w:sz="4" w:space="0" w:color="000000"/>
            </w:tcBorders>
          </w:tcPr>
          <w:p w:rsidR="00324BE6" w:rsidRDefault="006923E6">
            <w:pPr>
              <w:spacing w:before="3"/>
              <w:rPr>
                <w:rFonts w:ascii="Arial" w:eastAsia="Arial" w:hAnsi="Arial" w:cs="Arial"/>
                <w:color w:val="465053"/>
                <w:sz w:val="18"/>
                <w:szCs w:val="18"/>
                <w:lang w:val="es-ES"/>
              </w:rPr>
            </w:pPr>
            <w:proofErr w:type="spellStart"/>
            <w:r>
              <w:rPr>
                <w:rFonts w:ascii="Arial" w:eastAsia="Arial" w:hAnsi="Arial" w:cs="Arial"/>
                <w:color w:val="465053"/>
                <w:sz w:val="18"/>
                <w:szCs w:val="18"/>
                <w:lang w:val="es-ES"/>
              </w:rPr>
              <w:t>Ind</w:t>
            </w:r>
            <w:proofErr w:type="spellEnd"/>
            <w:r>
              <w:rPr>
                <w:rFonts w:ascii="Arial" w:eastAsia="Arial" w:hAnsi="Arial" w:cs="Arial"/>
                <w:color w:val="465053"/>
                <w:sz w:val="18"/>
                <w:szCs w:val="18"/>
                <w:lang w:val="es-ES"/>
              </w:rPr>
              <w:t>. de Mercado (solicitud de cotización) Servidor</w:t>
            </w:r>
          </w:p>
          <w:p w:rsidR="00324BE6" w:rsidRDefault="006923E6">
            <w:pPr>
              <w:pStyle w:val="TableParagraph"/>
              <w:ind w:left="64" w:right="172"/>
              <w:rPr>
                <w:lang w:val="es-ES"/>
              </w:rPr>
            </w:pPr>
            <w:r>
              <w:br/>
            </w:r>
          </w:p>
        </w:tc>
        <w:tc>
          <w:tcPr>
            <w:tcW w:w="1446" w:type="dxa"/>
            <w:tcBorders>
              <w:top w:val="single" w:sz="4" w:space="0" w:color="000000"/>
              <w:left w:val="single" w:sz="4" w:space="0" w:color="000000"/>
              <w:bottom w:val="single" w:sz="4" w:space="0" w:color="000000"/>
              <w:right w:val="single" w:sz="4" w:space="0" w:color="000000"/>
            </w:tcBorders>
          </w:tcPr>
          <w:p w:rsidR="00324BE6" w:rsidRDefault="006923E6">
            <w:pPr>
              <w:rPr>
                <w:rFonts w:ascii="Arial" w:eastAsia="Arial" w:hAnsi="Arial" w:cs="Arial"/>
                <w:color w:val="465053"/>
                <w:sz w:val="18"/>
                <w:szCs w:val="18"/>
                <w:lang w:val="es-ES"/>
              </w:rPr>
            </w:pPr>
            <w:r>
              <w:rPr>
                <w:rFonts w:ascii="Arial" w:eastAsia="Arial" w:hAnsi="Arial" w:cs="Arial"/>
                <w:color w:val="465053"/>
                <w:sz w:val="18"/>
                <w:szCs w:val="18"/>
                <w:lang w:val="es-ES"/>
              </w:rPr>
              <w:t>SDI-152-19 Servidor</w:t>
            </w:r>
          </w:p>
          <w:p w:rsidR="00324BE6" w:rsidRDefault="006923E6">
            <w:pPr>
              <w:pStyle w:val="TableParagraph"/>
              <w:spacing w:before="5"/>
              <w:rPr>
                <w:lang w:val="es-ES"/>
              </w:rPr>
            </w:pPr>
            <w:r>
              <w:br/>
            </w:r>
          </w:p>
        </w:tc>
        <w:tc>
          <w:tcPr>
            <w:tcW w:w="2290"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147"/>
              <w:rPr>
                <w:rFonts w:ascii="Arial" w:eastAsia="Arial" w:hAnsi="Arial" w:cs="Arial"/>
                <w:color w:val="465053"/>
                <w:sz w:val="18"/>
                <w:szCs w:val="18"/>
                <w:lang w:val="es-ES"/>
              </w:rPr>
            </w:pPr>
            <w:r>
              <w:rPr>
                <w:rFonts w:ascii="Arial" w:eastAsia="Arial" w:hAnsi="Arial" w:cs="Arial"/>
                <w:color w:val="465053"/>
                <w:sz w:val="18"/>
                <w:szCs w:val="18"/>
                <w:lang w:val="es-ES"/>
              </w:rPr>
              <w:t>Servidor</w:t>
            </w:r>
          </w:p>
        </w:tc>
        <w:tc>
          <w:tcPr>
            <w:tcW w:w="1835"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1"/>
              <w:ind w:left="64"/>
              <w:rPr>
                <w:rFonts w:ascii="Arial" w:eastAsia="Arial" w:hAnsi="Arial" w:cs="Arial"/>
                <w:color w:val="465053"/>
                <w:sz w:val="18"/>
                <w:szCs w:val="18"/>
                <w:lang w:val="es-ES"/>
              </w:rPr>
            </w:pPr>
            <w:r>
              <w:rPr>
                <w:rFonts w:ascii="Arial" w:eastAsia="Arial" w:hAnsi="Arial" w:cs="Arial"/>
                <w:color w:val="465053"/>
                <w:sz w:val="18"/>
                <w:szCs w:val="18"/>
                <w:lang w:val="es-ES"/>
              </w:rPr>
              <w:t>CICY-Dirección Administrativa #03890Q010</w:t>
            </w:r>
          </w:p>
        </w:tc>
        <w:tc>
          <w:tcPr>
            <w:tcW w:w="1561"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147"/>
              <w:ind w:right="90"/>
              <w:rPr>
                <w:lang w:val="es-ES"/>
              </w:rPr>
            </w:pPr>
            <w:r>
              <w:rPr>
                <w:shd w:val="clear" w:color="auto" w:fill="FFFF00"/>
                <w:lang w:val="es-ES"/>
              </w:rPr>
              <w:t>No Aplica</w:t>
            </w:r>
          </w:p>
        </w:tc>
      </w:tr>
      <w:tr w:rsidR="00324BE6">
        <w:trPr>
          <w:trHeight w:hRule="exact" w:val="1138"/>
        </w:trPr>
        <w:tc>
          <w:tcPr>
            <w:tcW w:w="1453" w:type="dxa"/>
            <w:gridSpan w:val="2"/>
            <w:tcBorders>
              <w:top w:val="single" w:sz="4" w:space="0" w:color="000000"/>
              <w:left w:val="single" w:sz="4" w:space="0" w:color="000000"/>
              <w:bottom w:val="single" w:sz="4" w:space="0" w:color="000000"/>
              <w:right w:val="single" w:sz="4" w:space="0" w:color="000000"/>
            </w:tcBorders>
            <w:shd w:val="clear" w:color="auto" w:fill="8DB4E2"/>
          </w:tcPr>
          <w:p w:rsidR="00324BE6" w:rsidRDefault="006923E6">
            <w:pPr>
              <w:pStyle w:val="TableParagraph"/>
              <w:spacing w:before="132"/>
              <w:ind w:left="79" w:right="59" w:firstLine="28"/>
              <w:jc w:val="center"/>
              <w:rPr>
                <w:b/>
                <w:bCs/>
                <w:lang w:val="es-ES"/>
              </w:rPr>
            </w:pPr>
            <w:r>
              <w:rPr>
                <w:b/>
                <w:bCs/>
                <w:color w:val="FFFFFF" w:themeColor="background1"/>
                <w:lang w:val="es-ES"/>
              </w:rPr>
              <w:lastRenderedPageBreak/>
              <w:t>Código  Expediente</w:t>
            </w:r>
          </w:p>
        </w:tc>
        <w:tc>
          <w:tcPr>
            <w:tcW w:w="1315" w:type="dxa"/>
            <w:tcBorders>
              <w:top w:val="single" w:sz="4" w:space="0" w:color="000000"/>
              <w:left w:val="single" w:sz="4" w:space="0" w:color="000000"/>
              <w:bottom w:val="single" w:sz="4" w:space="0" w:color="000000"/>
              <w:right w:val="single" w:sz="4" w:space="0" w:color="000000"/>
            </w:tcBorders>
            <w:shd w:val="clear" w:color="auto" w:fill="8DB4E2"/>
          </w:tcPr>
          <w:p w:rsidR="00324BE6" w:rsidRDefault="006923E6">
            <w:pPr>
              <w:pStyle w:val="TableParagraph"/>
              <w:spacing w:before="132"/>
              <w:ind w:left="83" w:right="69"/>
              <w:jc w:val="center"/>
              <w:rPr>
                <w:b/>
                <w:bCs/>
                <w:color w:val="FFFFFF" w:themeColor="background1"/>
                <w:lang w:val="es-ES"/>
              </w:rPr>
            </w:pPr>
            <w:r>
              <w:rPr>
                <w:b/>
                <w:bCs/>
                <w:color w:val="FFFFFF" w:themeColor="background1"/>
                <w:lang w:val="es-ES"/>
              </w:rPr>
              <w:t>Descripción del expediente</w:t>
            </w:r>
          </w:p>
        </w:tc>
        <w:tc>
          <w:tcPr>
            <w:tcW w:w="1763" w:type="dxa"/>
            <w:gridSpan w:val="2"/>
            <w:tcBorders>
              <w:top w:val="single" w:sz="4" w:space="0" w:color="000000"/>
              <w:left w:val="single" w:sz="4" w:space="0" w:color="000000"/>
              <w:bottom w:val="single" w:sz="4" w:space="0" w:color="000000"/>
              <w:right w:val="single" w:sz="4" w:space="0" w:color="000000"/>
            </w:tcBorders>
            <w:shd w:val="clear" w:color="auto" w:fill="8DB4E2"/>
          </w:tcPr>
          <w:p w:rsidR="00324BE6" w:rsidRDefault="006923E6">
            <w:pPr>
              <w:pStyle w:val="TableParagraph"/>
              <w:spacing w:before="132"/>
              <w:ind w:right="205"/>
              <w:jc w:val="center"/>
              <w:rPr>
                <w:b/>
                <w:bCs/>
                <w:color w:val="FFFFFF" w:themeColor="background1"/>
                <w:lang w:val="es-ES"/>
              </w:rPr>
            </w:pPr>
            <w:r>
              <w:rPr>
                <w:b/>
                <w:bCs/>
                <w:color w:val="FFFFFF" w:themeColor="background1"/>
                <w:lang w:val="es-ES"/>
              </w:rPr>
              <w:t>Referencia del Expediente</w:t>
            </w:r>
          </w:p>
        </w:tc>
        <w:tc>
          <w:tcPr>
            <w:tcW w:w="2293" w:type="dxa"/>
            <w:tcBorders>
              <w:top w:val="single" w:sz="4" w:space="0" w:color="000000"/>
              <w:left w:val="single" w:sz="4" w:space="0" w:color="000000"/>
              <w:bottom w:val="single" w:sz="4" w:space="0" w:color="000000"/>
              <w:right w:val="single" w:sz="4" w:space="0" w:color="000000"/>
            </w:tcBorders>
            <w:shd w:val="clear" w:color="auto" w:fill="8DB4E2"/>
          </w:tcPr>
          <w:p w:rsidR="00324BE6" w:rsidRDefault="006923E6">
            <w:pPr>
              <w:pStyle w:val="TableParagraph"/>
              <w:spacing w:before="132"/>
              <w:ind w:right="69"/>
              <w:jc w:val="center"/>
              <w:rPr>
                <w:b/>
                <w:bCs/>
                <w:color w:val="FFFFFF" w:themeColor="background1"/>
                <w:lang w:val="es-ES"/>
              </w:rPr>
            </w:pPr>
            <w:r>
              <w:rPr>
                <w:b/>
                <w:bCs/>
                <w:color w:val="FFFFFF" w:themeColor="background1"/>
                <w:lang w:val="es-ES"/>
              </w:rPr>
              <w:t>Descripción del anuncio</w:t>
            </w:r>
          </w:p>
        </w:tc>
        <w:tc>
          <w:tcPr>
            <w:tcW w:w="1835" w:type="dxa"/>
            <w:tcBorders>
              <w:top w:val="single" w:sz="4" w:space="0" w:color="000000"/>
              <w:left w:val="single" w:sz="4" w:space="0" w:color="000000"/>
              <w:bottom w:val="single" w:sz="4" w:space="0" w:color="000000"/>
              <w:right w:val="single" w:sz="4" w:space="0" w:color="000000"/>
            </w:tcBorders>
            <w:shd w:val="clear" w:color="auto" w:fill="8DB4E2"/>
          </w:tcPr>
          <w:p w:rsidR="00324BE6" w:rsidRDefault="006923E6">
            <w:pPr>
              <w:pStyle w:val="TableParagraph"/>
              <w:spacing w:before="132"/>
              <w:ind w:right="69"/>
              <w:jc w:val="center"/>
              <w:rPr>
                <w:b/>
                <w:bCs/>
                <w:color w:val="FFFFFF" w:themeColor="background1"/>
                <w:lang w:val="es-ES"/>
              </w:rPr>
            </w:pPr>
            <w:r>
              <w:rPr>
                <w:b/>
                <w:bCs/>
                <w:color w:val="FFFFFF" w:themeColor="background1"/>
                <w:lang w:val="es-ES"/>
              </w:rPr>
              <w:t>Nombre de la Unidad Compradora (UC)</w:t>
            </w:r>
          </w:p>
        </w:tc>
        <w:tc>
          <w:tcPr>
            <w:tcW w:w="1561" w:type="dxa"/>
            <w:tcBorders>
              <w:top w:val="single" w:sz="4" w:space="0" w:color="000000"/>
              <w:left w:val="single" w:sz="4" w:space="0" w:color="000000"/>
              <w:bottom w:val="single" w:sz="4" w:space="0" w:color="000000"/>
              <w:right w:val="single" w:sz="4" w:space="0" w:color="000000"/>
            </w:tcBorders>
            <w:shd w:val="clear" w:color="auto" w:fill="8DB4E2"/>
          </w:tcPr>
          <w:p w:rsidR="00324BE6" w:rsidRDefault="006923E6">
            <w:pPr>
              <w:pStyle w:val="TableParagraph"/>
              <w:spacing w:before="132"/>
              <w:ind w:right="69"/>
              <w:jc w:val="center"/>
              <w:rPr>
                <w:b/>
                <w:bCs/>
                <w:color w:val="FFFFFF" w:themeColor="background1"/>
                <w:lang w:val="es-ES"/>
              </w:rPr>
            </w:pPr>
            <w:r>
              <w:rPr>
                <w:b/>
                <w:bCs/>
                <w:color w:val="FFFFFF" w:themeColor="background1"/>
                <w:lang w:val="es-ES"/>
              </w:rPr>
              <w:t>Resultado del Análisis</w:t>
            </w:r>
          </w:p>
        </w:tc>
      </w:tr>
      <w:tr w:rsidR="00324BE6">
        <w:trPr>
          <w:trHeight w:hRule="exact" w:val="1622"/>
        </w:trPr>
        <w:tc>
          <w:tcPr>
            <w:tcW w:w="1453" w:type="dxa"/>
            <w:gridSpan w:val="2"/>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163"/>
            </w:pPr>
            <w:r>
              <w:rPr>
                <w:rFonts w:ascii="Arial" w:eastAsia="Arial" w:hAnsi="Arial" w:cs="Arial"/>
                <w:color w:val="465053"/>
                <w:sz w:val="18"/>
                <w:szCs w:val="18"/>
                <w:lang w:val="es-ES"/>
              </w:rPr>
              <w:t>2035698</w:t>
            </w:r>
          </w:p>
          <w:p w:rsidR="00324BE6" w:rsidRDefault="00324BE6">
            <w:pPr>
              <w:pStyle w:val="TableParagraph"/>
              <w:spacing w:before="163"/>
              <w:ind w:left="128" w:right="128"/>
              <w:jc w:val="center"/>
              <w:rPr>
                <w:rFonts w:ascii="Arial" w:eastAsia="Arial" w:hAnsi="Arial" w:cs="Arial"/>
                <w:color w:val="465053"/>
                <w:sz w:val="18"/>
                <w:szCs w:val="18"/>
              </w:rPr>
            </w:pPr>
          </w:p>
        </w:tc>
        <w:tc>
          <w:tcPr>
            <w:tcW w:w="1315" w:type="dxa"/>
            <w:tcBorders>
              <w:top w:val="single" w:sz="4" w:space="0" w:color="000000"/>
              <w:left w:val="single" w:sz="4" w:space="0" w:color="000000"/>
              <w:bottom w:val="single" w:sz="4" w:space="0" w:color="000000"/>
              <w:right w:val="single" w:sz="4" w:space="0" w:color="000000"/>
            </w:tcBorders>
          </w:tcPr>
          <w:p w:rsidR="00324BE6" w:rsidRDefault="006923E6">
            <w:pPr>
              <w:spacing w:before="147"/>
              <w:ind w:left="64"/>
            </w:pPr>
            <w:r>
              <w:rPr>
                <w:rFonts w:ascii="Arial" w:eastAsia="Arial" w:hAnsi="Arial" w:cs="Arial"/>
                <w:color w:val="465053"/>
                <w:sz w:val="18"/>
                <w:szCs w:val="18"/>
              </w:rPr>
              <w:t>SERVIDOR / NODO</w:t>
            </w:r>
          </w:p>
          <w:p w:rsidR="00324BE6" w:rsidRDefault="006923E6">
            <w:pPr>
              <w:pStyle w:val="TableParagraph"/>
              <w:spacing w:before="147"/>
              <w:ind w:left="64" w:right="186"/>
            </w:pPr>
            <w:r>
              <w:br/>
            </w:r>
          </w:p>
        </w:tc>
        <w:tc>
          <w:tcPr>
            <w:tcW w:w="1763" w:type="dxa"/>
            <w:gridSpan w:val="2"/>
            <w:tcBorders>
              <w:top w:val="single" w:sz="4" w:space="0" w:color="000000"/>
              <w:left w:val="single" w:sz="4" w:space="0" w:color="000000"/>
              <w:bottom w:val="single" w:sz="4" w:space="0" w:color="000000"/>
              <w:right w:val="single" w:sz="4" w:space="0" w:color="000000"/>
            </w:tcBorders>
          </w:tcPr>
          <w:p w:rsidR="00324BE6" w:rsidRDefault="006923E6">
            <w:pPr>
              <w:ind w:left="64"/>
            </w:pPr>
            <w:r>
              <w:rPr>
                <w:rFonts w:ascii="Arial" w:eastAsia="Arial" w:hAnsi="Arial" w:cs="Arial"/>
                <w:color w:val="465053"/>
                <w:sz w:val="18"/>
                <w:szCs w:val="18"/>
              </w:rPr>
              <w:t>1M192826</w:t>
            </w:r>
          </w:p>
          <w:p w:rsidR="00324BE6" w:rsidRDefault="006923E6">
            <w:pPr>
              <w:pStyle w:val="TableParagraph"/>
              <w:ind w:left="64" w:right="415"/>
            </w:pPr>
            <w:r>
              <w:br/>
            </w:r>
          </w:p>
        </w:tc>
        <w:tc>
          <w:tcPr>
            <w:tcW w:w="2293"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ind w:left="64" w:right="186"/>
            </w:pPr>
            <w:r>
              <w:rPr>
                <w:rFonts w:ascii="Arial" w:eastAsia="Arial" w:hAnsi="Arial" w:cs="Arial"/>
                <w:color w:val="465053"/>
                <w:sz w:val="18"/>
                <w:szCs w:val="18"/>
              </w:rPr>
              <w:t xml:space="preserve">SERVIDOR/ </w:t>
            </w:r>
            <w:r>
              <w:rPr>
                <w:rFonts w:ascii="Arial" w:eastAsia="Arial" w:hAnsi="Arial" w:cs="Arial"/>
                <w:color w:val="465053"/>
                <w:sz w:val="18"/>
                <w:szCs w:val="18"/>
              </w:rPr>
              <w:t>NODO, HPE PROLIANT ML350 GEN 10 INTEL XEON-S 4110 8 CORE 16GB PC4-2666V-R DDR4 2666MHZ RDIMMM 8X HOT PLUG 2.5 IN</w:t>
            </w:r>
          </w:p>
        </w:tc>
        <w:tc>
          <w:tcPr>
            <w:tcW w:w="1835" w:type="dxa"/>
            <w:tcBorders>
              <w:top w:val="single" w:sz="4" w:space="0" w:color="000000"/>
              <w:left w:val="single" w:sz="4" w:space="0" w:color="000000"/>
              <w:bottom w:val="single" w:sz="4" w:space="0" w:color="000000"/>
              <w:right w:val="single" w:sz="4" w:space="0" w:color="000000"/>
            </w:tcBorders>
          </w:tcPr>
          <w:p w:rsidR="00324BE6" w:rsidRDefault="006923E6">
            <w:pPr>
              <w:spacing w:before="1"/>
              <w:ind w:left="64"/>
            </w:pPr>
            <w:r>
              <w:rPr>
                <w:rFonts w:ascii="Arial" w:eastAsia="Arial" w:hAnsi="Arial" w:cs="Arial"/>
                <w:color w:val="465053"/>
                <w:sz w:val="18"/>
                <w:szCs w:val="18"/>
              </w:rPr>
              <w:t>CICY-</w:t>
            </w:r>
            <w:proofErr w:type="spellStart"/>
            <w:r>
              <w:rPr>
                <w:rFonts w:ascii="Arial" w:eastAsia="Arial" w:hAnsi="Arial" w:cs="Arial"/>
                <w:color w:val="465053"/>
                <w:sz w:val="18"/>
                <w:szCs w:val="18"/>
              </w:rPr>
              <w:t>Dirección</w:t>
            </w:r>
            <w:proofErr w:type="spellEnd"/>
            <w:r>
              <w:rPr>
                <w:rFonts w:ascii="Arial" w:eastAsia="Arial" w:hAnsi="Arial" w:cs="Arial"/>
                <w:color w:val="465053"/>
                <w:sz w:val="18"/>
                <w:szCs w:val="18"/>
              </w:rPr>
              <w:t xml:space="preserve"> </w:t>
            </w:r>
            <w:proofErr w:type="spellStart"/>
            <w:r>
              <w:rPr>
                <w:rFonts w:ascii="Arial" w:eastAsia="Arial" w:hAnsi="Arial" w:cs="Arial"/>
                <w:color w:val="465053"/>
                <w:sz w:val="18"/>
                <w:szCs w:val="18"/>
              </w:rPr>
              <w:t>Administrativa</w:t>
            </w:r>
            <w:proofErr w:type="spellEnd"/>
            <w:r>
              <w:rPr>
                <w:rFonts w:ascii="Arial" w:eastAsia="Arial" w:hAnsi="Arial" w:cs="Arial"/>
                <w:color w:val="465053"/>
                <w:sz w:val="18"/>
                <w:szCs w:val="18"/>
              </w:rPr>
              <w:t xml:space="preserve"> #03890Q010</w:t>
            </w:r>
          </w:p>
          <w:p w:rsidR="00324BE6" w:rsidRDefault="006923E6">
            <w:pPr>
              <w:spacing w:before="1"/>
              <w:ind w:left="64"/>
            </w:pPr>
            <w:r>
              <w:br/>
            </w:r>
          </w:p>
          <w:p w:rsidR="00324BE6" w:rsidRDefault="006923E6">
            <w:pPr>
              <w:pStyle w:val="TableParagraph"/>
              <w:spacing w:before="1"/>
              <w:ind w:left="64"/>
            </w:pPr>
            <w:r>
              <w:br/>
            </w:r>
          </w:p>
        </w:tc>
        <w:tc>
          <w:tcPr>
            <w:tcW w:w="1561"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163"/>
              <w:ind w:left="64"/>
              <w:rPr>
                <w:highlight w:val="yellow"/>
              </w:rPr>
            </w:pPr>
            <w:r>
              <w:rPr>
                <w:highlight w:val="yellow"/>
              </w:rPr>
              <w:t xml:space="preserve">Los </w:t>
            </w:r>
            <w:proofErr w:type="spellStart"/>
            <w:r>
              <w:rPr>
                <w:highlight w:val="yellow"/>
              </w:rPr>
              <w:t>requerimientos</w:t>
            </w:r>
            <w:proofErr w:type="spellEnd"/>
            <w:r>
              <w:rPr>
                <w:highlight w:val="yellow"/>
              </w:rPr>
              <w:t xml:space="preserve"> son </w:t>
            </w:r>
            <w:proofErr w:type="spellStart"/>
            <w:r>
              <w:rPr>
                <w:highlight w:val="yellow"/>
              </w:rPr>
              <w:t>diferentes</w:t>
            </w:r>
            <w:proofErr w:type="spellEnd"/>
          </w:p>
        </w:tc>
      </w:tr>
      <w:tr w:rsidR="00324BE6">
        <w:trPr>
          <w:trHeight w:val="1440"/>
        </w:trPr>
        <w:tc>
          <w:tcPr>
            <w:tcW w:w="1453" w:type="dxa"/>
            <w:gridSpan w:val="2"/>
            <w:tcBorders>
              <w:top w:val="single" w:sz="4" w:space="0" w:color="000000"/>
              <w:left w:val="single" w:sz="4" w:space="0" w:color="000000"/>
              <w:bottom w:val="single" w:sz="4" w:space="0" w:color="000000"/>
              <w:right w:val="single" w:sz="4" w:space="0" w:color="000000"/>
            </w:tcBorders>
          </w:tcPr>
          <w:p w:rsidR="00324BE6" w:rsidRDefault="006923E6">
            <w:pPr>
              <w:pStyle w:val="TableParagraph"/>
            </w:pPr>
            <w:r>
              <w:rPr>
                <w:rFonts w:ascii="Arial" w:eastAsia="Arial" w:hAnsi="Arial" w:cs="Arial"/>
                <w:color w:val="465053"/>
                <w:sz w:val="18"/>
                <w:szCs w:val="18"/>
                <w:lang w:val="es-ES"/>
              </w:rPr>
              <w:t>2010021</w:t>
            </w:r>
          </w:p>
        </w:tc>
        <w:tc>
          <w:tcPr>
            <w:tcW w:w="1315" w:type="dxa"/>
            <w:tcBorders>
              <w:top w:val="single" w:sz="4" w:space="0" w:color="000000"/>
              <w:left w:val="single" w:sz="4" w:space="0" w:color="000000"/>
              <w:bottom w:val="single" w:sz="4" w:space="0" w:color="000000"/>
              <w:right w:val="single" w:sz="4" w:space="0" w:color="000000"/>
            </w:tcBorders>
          </w:tcPr>
          <w:p w:rsidR="00324BE6" w:rsidRDefault="006923E6">
            <w:r>
              <w:rPr>
                <w:rFonts w:ascii="Arial" w:eastAsia="Arial" w:hAnsi="Arial" w:cs="Arial"/>
                <w:color w:val="465053"/>
                <w:sz w:val="18"/>
                <w:szCs w:val="18"/>
              </w:rPr>
              <w:t xml:space="preserve">SERVIDOR X 86 DE ALTO DESEMPEÑO DE CUATRO SOCKETS, 2UR </w:t>
            </w:r>
            <w:r>
              <w:rPr>
                <w:rFonts w:ascii="Arial" w:eastAsia="Arial" w:hAnsi="Arial" w:cs="Arial"/>
                <w:color w:val="465053"/>
                <w:sz w:val="18"/>
                <w:szCs w:val="18"/>
              </w:rPr>
              <w:t>O MENOR</w:t>
            </w:r>
          </w:p>
        </w:tc>
        <w:tc>
          <w:tcPr>
            <w:tcW w:w="1763" w:type="dxa"/>
            <w:gridSpan w:val="2"/>
            <w:tcBorders>
              <w:top w:val="single" w:sz="4" w:space="0" w:color="000000"/>
              <w:left w:val="single" w:sz="4" w:space="0" w:color="000000"/>
              <w:bottom w:val="single" w:sz="4" w:space="0" w:color="000000"/>
              <w:right w:val="single" w:sz="4" w:space="0" w:color="000000"/>
            </w:tcBorders>
          </w:tcPr>
          <w:p w:rsidR="00324BE6" w:rsidRDefault="006923E6">
            <w:proofErr w:type="spellStart"/>
            <w:r>
              <w:rPr>
                <w:rFonts w:ascii="Arial" w:eastAsia="Arial" w:hAnsi="Arial" w:cs="Arial"/>
                <w:color w:val="465053"/>
                <w:sz w:val="18"/>
                <w:szCs w:val="18"/>
              </w:rPr>
              <w:t>cns</w:t>
            </w:r>
            <w:proofErr w:type="spellEnd"/>
          </w:p>
        </w:tc>
        <w:tc>
          <w:tcPr>
            <w:tcW w:w="2293" w:type="dxa"/>
            <w:tcBorders>
              <w:top w:val="single" w:sz="4" w:space="0" w:color="000000"/>
              <w:left w:val="single" w:sz="4" w:space="0" w:color="000000"/>
              <w:bottom w:val="single" w:sz="4" w:space="0" w:color="000000"/>
              <w:right w:val="single" w:sz="4" w:space="0" w:color="000000"/>
            </w:tcBorders>
          </w:tcPr>
          <w:p w:rsidR="00324BE6" w:rsidRDefault="006923E6">
            <w:r>
              <w:rPr>
                <w:rFonts w:ascii="Arial" w:eastAsia="Arial" w:hAnsi="Arial" w:cs="Arial"/>
                <w:color w:val="465053"/>
                <w:sz w:val="18"/>
                <w:szCs w:val="18"/>
              </w:rPr>
              <w:t>SERVIDOR X 86 DE ALTO DESEMPEÑO DE CUATRO SOCKETS, 2UR O MENOR, PREPARADO PARA CARGAS DE TRABAJO CRÍTICAS</w:t>
            </w:r>
          </w:p>
          <w:p w:rsidR="00324BE6" w:rsidRDefault="006923E6">
            <w:pPr>
              <w:pStyle w:val="TableParagraph"/>
            </w:pPr>
            <w:r>
              <w:br/>
            </w:r>
          </w:p>
        </w:tc>
        <w:tc>
          <w:tcPr>
            <w:tcW w:w="1835" w:type="dxa"/>
            <w:tcBorders>
              <w:top w:val="single" w:sz="4" w:space="0" w:color="000000"/>
              <w:left w:val="single" w:sz="4" w:space="0" w:color="000000"/>
              <w:bottom w:val="single" w:sz="4" w:space="0" w:color="000000"/>
              <w:right w:val="single" w:sz="4" w:space="0" w:color="000000"/>
            </w:tcBorders>
          </w:tcPr>
          <w:p w:rsidR="00324BE6" w:rsidRDefault="006923E6">
            <w:r>
              <w:rPr>
                <w:rFonts w:ascii="Arial" w:eastAsia="Arial" w:hAnsi="Arial" w:cs="Arial"/>
                <w:color w:val="465053"/>
                <w:sz w:val="18"/>
                <w:szCs w:val="18"/>
              </w:rPr>
              <w:t>IPICYT-</w:t>
            </w:r>
            <w:proofErr w:type="spellStart"/>
            <w:r>
              <w:rPr>
                <w:rFonts w:ascii="Arial" w:eastAsia="Arial" w:hAnsi="Arial" w:cs="Arial"/>
                <w:color w:val="465053"/>
                <w:sz w:val="18"/>
                <w:szCs w:val="18"/>
              </w:rPr>
              <w:t>Dirección</w:t>
            </w:r>
            <w:proofErr w:type="spellEnd"/>
            <w:r>
              <w:rPr>
                <w:rFonts w:ascii="Arial" w:eastAsia="Arial" w:hAnsi="Arial" w:cs="Arial"/>
                <w:color w:val="465053"/>
                <w:sz w:val="18"/>
                <w:szCs w:val="18"/>
              </w:rPr>
              <w:t xml:space="preserve"> de </w:t>
            </w:r>
            <w:proofErr w:type="spellStart"/>
            <w:r>
              <w:rPr>
                <w:rFonts w:ascii="Arial" w:eastAsia="Arial" w:hAnsi="Arial" w:cs="Arial"/>
                <w:color w:val="465053"/>
                <w:sz w:val="18"/>
                <w:szCs w:val="18"/>
              </w:rPr>
              <w:t>Administración</w:t>
            </w:r>
            <w:proofErr w:type="spellEnd"/>
            <w:r>
              <w:rPr>
                <w:rFonts w:ascii="Arial" w:eastAsia="Arial" w:hAnsi="Arial" w:cs="Arial"/>
                <w:color w:val="465053"/>
                <w:sz w:val="18"/>
                <w:szCs w:val="18"/>
              </w:rPr>
              <w:t xml:space="preserve"> y </w:t>
            </w:r>
            <w:proofErr w:type="spellStart"/>
            <w:r>
              <w:rPr>
                <w:rFonts w:ascii="Arial" w:eastAsia="Arial" w:hAnsi="Arial" w:cs="Arial"/>
                <w:color w:val="465053"/>
                <w:sz w:val="18"/>
                <w:szCs w:val="18"/>
              </w:rPr>
              <w:t>Finanzas</w:t>
            </w:r>
            <w:proofErr w:type="spellEnd"/>
            <w:r>
              <w:rPr>
                <w:rFonts w:ascii="Arial" w:eastAsia="Arial" w:hAnsi="Arial" w:cs="Arial"/>
                <w:color w:val="465053"/>
                <w:sz w:val="18"/>
                <w:szCs w:val="18"/>
              </w:rPr>
              <w:t xml:space="preserve"> #03891W001</w:t>
            </w:r>
          </w:p>
          <w:p w:rsidR="00324BE6" w:rsidRDefault="006923E6">
            <w:r>
              <w:br/>
            </w:r>
          </w:p>
        </w:tc>
        <w:tc>
          <w:tcPr>
            <w:tcW w:w="1561"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163"/>
              <w:ind w:left="64"/>
              <w:rPr>
                <w:highlight w:val="yellow"/>
              </w:rPr>
            </w:pPr>
            <w:r>
              <w:rPr>
                <w:highlight w:val="yellow"/>
              </w:rPr>
              <w:t xml:space="preserve">Los </w:t>
            </w:r>
            <w:proofErr w:type="spellStart"/>
            <w:r>
              <w:rPr>
                <w:highlight w:val="yellow"/>
              </w:rPr>
              <w:t>requerimientos</w:t>
            </w:r>
            <w:proofErr w:type="spellEnd"/>
            <w:r>
              <w:rPr>
                <w:highlight w:val="yellow"/>
              </w:rPr>
              <w:t xml:space="preserve"> son </w:t>
            </w:r>
            <w:proofErr w:type="spellStart"/>
            <w:r>
              <w:rPr>
                <w:highlight w:val="yellow"/>
              </w:rPr>
              <w:t>diferentes</w:t>
            </w:r>
            <w:proofErr w:type="spellEnd"/>
          </w:p>
          <w:p w:rsidR="00324BE6" w:rsidRDefault="00324BE6">
            <w:pPr>
              <w:pStyle w:val="TableParagraph"/>
              <w:rPr>
                <w:highlight w:val="yellow"/>
              </w:rPr>
            </w:pPr>
          </w:p>
        </w:tc>
      </w:tr>
      <w:tr w:rsidR="00324BE6">
        <w:trPr>
          <w:trHeight w:val="1125"/>
        </w:trPr>
        <w:tc>
          <w:tcPr>
            <w:tcW w:w="1453" w:type="dxa"/>
            <w:gridSpan w:val="2"/>
            <w:tcBorders>
              <w:top w:val="single" w:sz="4" w:space="0" w:color="000000"/>
              <w:left w:val="single" w:sz="4" w:space="0" w:color="000000"/>
              <w:bottom w:val="single" w:sz="4" w:space="0" w:color="000000"/>
              <w:right w:val="single" w:sz="4" w:space="0" w:color="000000"/>
            </w:tcBorders>
          </w:tcPr>
          <w:p w:rsidR="00324BE6" w:rsidRDefault="006923E6">
            <w:pPr>
              <w:pStyle w:val="TableParagraph"/>
            </w:pPr>
            <w:r>
              <w:rPr>
                <w:rFonts w:ascii="Arial" w:eastAsia="Arial" w:hAnsi="Arial" w:cs="Arial"/>
                <w:color w:val="465053"/>
                <w:sz w:val="18"/>
                <w:szCs w:val="18"/>
                <w:lang w:val="es-ES"/>
              </w:rPr>
              <w:t>2009046</w:t>
            </w:r>
          </w:p>
        </w:tc>
        <w:tc>
          <w:tcPr>
            <w:tcW w:w="1315" w:type="dxa"/>
            <w:tcBorders>
              <w:top w:val="single" w:sz="4" w:space="0" w:color="000000"/>
              <w:left w:val="single" w:sz="4" w:space="0" w:color="000000"/>
              <w:bottom w:val="single" w:sz="4" w:space="0" w:color="000000"/>
              <w:right w:val="single" w:sz="4" w:space="0" w:color="000000"/>
            </w:tcBorders>
          </w:tcPr>
          <w:p w:rsidR="00324BE6" w:rsidRDefault="006923E6">
            <w:r>
              <w:rPr>
                <w:rFonts w:ascii="Arial" w:eastAsia="Arial" w:hAnsi="Arial" w:cs="Arial"/>
                <w:color w:val="465053"/>
                <w:sz w:val="18"/>
                <w:szCs w:val="18"/>
              </w:rPr>
              <w:t xml:space="preserve">SERVIDOR CON PROCESADOR XEON </w:t>
            </w:r>
            <w:r>
              <w:rPr>
                <w:rFonts w:ascii="Arial" w:eastAsia="Arial" w:hAnsi="Arial" w:cs="Arial"/>
                <w:color w:val="465053"/>
                <w:sz w:val="18"/>
                <w:szCs w:val="18"/>
              </w:rPr>
              <w:t>SILVER</w:t>
            </w:r>
          </w:p>
          <w:p w:rsidR="00324BE6" w:rsidRDefault="006923E6">
            <w:r>
              <w:br/>
            </w:r>
          </w:p>
        </w:tc>
        <w:tc>
          <w:tcPr>
            <w:tcW w:w="1763" w:type="dxa"/>
            <w:gridSpan w:val="2"/>
            <w:tcBorders>
              <w:top w:val="single" w:sz="4" w:space="0" w:color="000000"/>
              <w:left w:val="single" w:sz="4" w:space="0" w:color="000000"/>
              <w:bottom w:val="single" w:sz="4" w:space="0" w:color="000000"/>
              <w:right w:val="single" w:sz="4" w:space="0" w:color="000000"/>
            </w:tcBorders>
          </w:tcPr>
          <w:p w:rsidR="00324BE6" w:rsidRDefault="006923E6">
            <w:r>
              <w:rPr>
                <w:rFonts w:ascii="Arial" w:eastAsia="Arial" w:hAnsi="Arial" w:cs="Arial"/>
                <w:color w:val="465053"/>
                <w:sz w:val="18"/>
                <w:szCs w:val="18"/>
              </w:rPr>
              <w:t>RE-SF-00001-F-19</w:t>
            </w:r>
          </w:p>
          <w:p w:rsidR="00324BE6" w:rsidRDefault="006923E6">
            <w:r>
              <w:br/>
            </w:r>
          </w:p>
        </w:tc>
        <w:tc>
          <w:tcPr>
            <w:tcW w:w="2293" w:type="dxa"/>
            <w:tcBorders>
              <w:top w:val="single" w:sz="4" w:space="0" w:color="000000"/>
              <w:left w:val="single" w:sz="4" w:space="0" w:color="000000"/>
              <w:bottom w:val="single" w:sz="4" w:space="0" w:color="000000"/>
              <w:right w:val="single" w:sz="4" w:space="0" w:color="000000"/>
            </w:tcBorders>
          </w:tcPr>
          <w:p w:rsidR="00324BE6" w:rsidRDefault="006923E6">
            <w:r>
              <w:rPr>
                <w:rFonts w:ascii="Arial" w:eastAsia="Arial" w:hAnsi="Arial" w:cs="Arial"/>
                <w:color w:val="465053"/>
                <w:sz w:val="18"/>
                <w:szCs w:val="18"/>
              </w:rPr>
              <w:t>SERVIDOR XEON SILVER</w:t>
            </w:r>
          </w:p>
          <w:p w:rsidR="00324BE6" w:rsidRDefault="006923E6">
            <w:r>
              <w:br/>
            </w:r>
          </w:p>
        </w:tc>
        <w:tc>
          <w:tcPr>
            <w:tcW w:w="1835" w:type="dxa"/>
            <w:tcBorders>
              <w:top w:val="single" w:sz="4" w:space="0" w:color="000000"/>
              <w:left w:val="single" w:sz="4" w:space="0" w:color="000000"/>
              <w:bottom w:val="single" w:sz="4" w:space="0" w:color="000000"/>
              <w:right w:val="single" w:sz="4" w:space="0" w:color="000000"/>
            </w:tcBorders>
          </w:tcPr>
          <w:p w:rsidR="00324BE6" w:rsidRDefault="006923E6">
            <w:r>
              <w:rPr>
                <w:rFonts w:ascii="Arial" w:eastAsia="Arial" w:hAnsi="Arial" w:cs="Arial"/>
                <w:color w:val="465053"/>
                <w:sz w:val="18"/>
                <w:szCs w:val="18"/>
              </w:rPr>
              <w:t>TAB-</w:t>
            </w:r>
            <w:proofErr w:type="spellStart"/>
            <w:r>
              <w:rPr>
                <w:rFonts w:ascii="Arial" w:eastAsia="Arial" w:hAnsi="Arial" w:cs="Arial"/>
                <w:color w:val="465053"/>
                <w:sz w:val="18"/>
                <w:szCs w:val="18"/>
              </w:rPr>
              <w:t>Secretaría</w:t>
            </w:r>
            <w:proofErr w:type="spellEnd"/>
            <w:r>
              <w:rPr>
                <w:rFonts w:ascii="Arial" w:eastAsia="Arial" w:hAnsi="Arial" w:cs="Arial"/>
                <w:color w:val="465053"/>
                <w:sz w:val="18"/>
                <w:szCs w:val="18"/>
              </w:rPr>
              <w:t xml:space="preserve"> de </w:t>
            </w:r>
            <w:proofErr w:type="spellStart"/>
            <w:r>
              <w:rPr>
                <w:rFonts w:ascii="Arial" w:eastAsia="Arial" w:hAnsi="Arial" w:cs="Arial"/>
                <w:color w:val="465053"/>
                <w:sz w:val="18"/>
                <w:szCs w:val="18"/>
              </w:rPr>
              <w:t>Finanzas</w:t>
            </w:r>
            <w:proofErr w:type="spellEnd"/>
            <w:r>
              <w:rPr>
                <w:rFonts w:ascii="Arial" w:eastAsia="Arial" w:hAnsi="Arial" w:cs="Arial"/>
                <w:color w:val="465053"/>
                <w:sz w:val="18"/>
                <w:szCs w:val="18"/>
              </w:rPr>
              <w:t xml:space="preserve">-Unidad de </w:t>
            </w:r>
            <w:proofErr w:type="spellStart"/>
            <w:r>
              <w:rPr>
                <w:rFonts w:ascii="Arial" w:eastAsia="Arial" w:hAnsi="Arial" w:cs="Arial"/>
                <w:color w:val="465053"/>
                <w:sz w:val="18"/>
                <w:szCs w:val="18"/>
              </w:rPr>
              <w:t>Administración</w:t>
            </w:r>
            <w:proofErr w:type="spellEnd"/>
            <w:r>
              <w:rPr>
                <w:rFonts w:ascii="Arial" w:eastAsia="Arial" w:hAnsi="Arial" w:cs="Arial"/>
                <w:color w:val="465053"/>
                <w:sz w:val="18"/>
                <w:szCs w:val="18"/>
              </w:rPr>
              <w:t xml:space="preserve"> y </w:t>
            </w:r>
            <w:proofErr w:type="spellStart"/>
            <w:r>
              <w:rPr>
                <w:rFonts w:ascii="Arial" w:eastAsia="Arial" w:hAnsi="Arial" w:cs="Arial"/>
                <w:color w:val="465053"/>
                <w:sz w:val="18"/>
                <w:szCs w:val="18"/>
              </w:rPr>
              <w:t>Finanzas</w:t>
            </w:r>
            <w:proofErr w:type="spellEnd"/>
            <w:r>
              <w:rPr>
                <w:rFonts w:ascii="Arial" w:eastAsia="Arial" w:hAnsi="Arial" w:cs="Arial"/>
                <w:color w:val="465053"/>
                <w:sz w:val="18"/>
                <w:szCs w:val="18"/>
              </w:rPr>
              <w:t xml:space="preserve"> #927005939</w:t>
            </w:r>
          </w:p>
          <w:p w:rsidR="00324BE6" w:rsidRDefault="006923E6">
            <w:r>
              <w:br/>
            </w:r>
          </w:p>
        </w:tc>
        <w:tc>
          <w:tcPr>
            <w:tcW w:w="1561"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163"/>
              <w:ind w:left="64"/>
              <w:rPr>
                <w:highlight w:val="yellow"/>
              </w:rPr>
            </w:pPr>
            <w:r>
              <w:rPr>
                <w:highlight w:val="yellow"/>
              </w:rPr>
              <w:t xml:space="preserve">Los </w:t>
            </w:r>
            <w:proofErr w:type="spellStart"/>
            <w:r>
              <w:rPr>
                <w:highlight w:val="yellow"/>
              </w:rPr>
              <w:t>requerimientos</w:t>
            </w:r>
            <w:proofErr w:type="spellEnd"/>
            <w:r>
              <w:rPr>
                <w:highlight w:val="yellow"/>
              </w:rPr>
              <w:t xml:space="preserve"> son </w:t>
            </w:r>
            <w:proofErr w:type="spellStart"/>
            <w:r>
              <w:rPr>
                <w:highlight w:val="yellow"/>
              </w:rPr>
              <w:t>diferentes</w:t>
            </w:r>
            <w:proofErr w:type="spellEnd"/>
          </w:p>
          <w:p w:rsidR="00324BE6" w:rsidRDefault="00324BE6">
            <w:pPr>
              <w:pStyle w:val="TableParagraph"/>
              <w:rPr>
                <w:highlight w:val="yellow"/>
              </w:rPr>
            </w:pPr>
          </w:p>
        </w:tc>
      </w:tr>
      <w:tr w:rsidR="00324BE6">
        <w:trPr>
          <w:trHeight w:val="1622"/>
        </w:trPr>
        <w:tc>
          <w:tcPr>
            <w:tcW w:w="1453" w:type="dxa"/>
            <w:gridSpan w:val="2"/>
            <w:tcBorders>
              <w:top w:val="single" w:sz="4" w:space="0" w:color="000000"/>
              <w:left w:val="single" w:sz="4" w:space="0" w:color="000000"/>
              <w:bottom w:val="single" w:sz="4" w:space="0" w:color="000000"/>
              <w:right w:val="single" w:sz="4" w:space="0" w:color="000000"/>
            </w:tcBorders>
          </w:tcPr>
          <w:p w:rsidR="00324BE6" w:rsidRDefault="006923E6">
            <w:r>
              <w:rPr>
                <w:rFonts w:ascii="Arial" w:eastAsia="Arial" w:hAnsi="Arial" w:cs="Arial"/>
                <w:color w:val="465053"/>
                <w:sz w:val="18"/>
                <w:szCs w:val="18"/>
                <w:lang w:val="es-ES"/>
              </w:rPr>
              <w:t>1970557</w:t>
            </w:r>
          </w:p>
          <w:p w:rsidR="00324BE6" w:rsidRDefault="006923E6">
            <w:pPr>
              <w:pStyle w:val="TableParagraph"/>
            </w:pPr>
            <w:r>
              <w:br/>
            </w:r>
          </w:p>
        </w:tc>
        <w:tc>
          <w:tcPr>
            <w:tcW w:w="1315" w:type="dxa"/>
            <w:tcBorders>
              <w:top w:val="single" w:sz="4" w:space="0" w:color="000000"/>
              <w:left w:val="single" w:sz="4" w:space="0" w:color="000000"/>
              <w:bottom w:val="single" w:sz="4" w:space="0" w:color="000000"/>
              <w:right w:val="single" w:sz="4" w:space="0" w:color="000000"/>
            </w:tcBorders>
          </w:tcPr>
          <w:p w:rsidR="00324BE6" w:rsidRDefault="006923E6">
            <w:r>
              <w:rPr>
                <w:rFonts w:ascii="Arial" w:eastAsia="Arial" w:hAnsi="Arial" w:cs="Arial"/>
                <w:color w:val="465053"/>
                <w:sz w:val="18"/>
                <w:szCs w:val="18"/>
              </w:rPr>
              <w:t>SERVIDOR DE COMPUTO</w:t>
            </w:r>
          </w:p>
          <w:p w:rsidR="00324BE6" w:rsidRDefault="006923E6">
            <w:r>
              <w:br/>
            </w:r>
          </w:p>
        </w:tc>
        <w:tc>
          <w:tcPr>
            <w:tcW w:w="1763" w:type="dxa"/>
            <w:gridSpan w:val="2"/>
            <w:tcBorders>
              <w:top w:val="single" w:sz="4" w:space="0" w:color="000000"/>
              <w:left w:val="single" w:sz="4" w:space="0" w:color="000000"/>
              <w:bottom w:val="single" w:sz="4" w:space="0" w:color="000000"/>
              <w:right w:val="single" w:sz="4" w:space="0" w:color="000000"/>
            </w:tcBorders>
          </w:tcPr>
          <w:p w:rsidR="00324BE6" w:rsidRDefault="006923E6">
            <w:r>
              <w:rPr>
                <w:rFonts w:ascii="Arial" w:eastAsia="Arial" w:hAnsi="Arial" w:cs="Arial"/>
                <w:color w:val="465053"/>
                <w:sz w:val="18"/>
                <w:szCs w:val="18"/>
              </w:rPr>
              <w:t>LPN 015/2019</w:t>
            </w:r>
          </w:p>
          <w:p w:rsidR="00324BE6" w:rsidRDefault="006923E6">
            <w:r>
              <w:br/>
            </w:r>
          </w:p>
        </w:tc>
        <w:tc>
          <w:tcPr>
            <w:tcW w:w="2293" w:type="dxa"/>
            <w:tcBorders>
              <w:top w:val="single" w:sz="4" w:space="0" w:color="000000"/>
              <w:left w:val="single" w:sz="4" w:space="0" w:color="000000"/>
              <w:bottom w:val="single" w:sz="4" w:space="0" w:color="000000"/>
              <w:right w:val="single" w:sz="4" w:space="0" w:color="000000"/>
            </w:tcBorders>
          </w:tcPr>
          <w:p w:rsidR="00324BE6" w:rsidRDefault="006923E6">
            <w:r>
              <w:rPr>
                <w:rFonts w:ascii="Arial" w:eastAsia="Arial" w:hAnsi="Arial" w:cs="Arial"/>
                <w:color w:val="465053"/>
                <w:sz w:val="18"/>
                <w:szCs w:val="18"/>
              </w:rPr>
              <w:t>SERVIDOR DE COMPUTO</w:t>
            </w:r>
          </w:p>
          <w:p w:rsidR="00324BE6" w:rsidRDefault="006923E6">
            <w:r>
              <w:br/>
            </w:r>
          </w:p>
        </w:tc>
        <w:tc>
          <w:tcPr>
            <w:tcW w:w="1835" w:type="dxa"/>
            <w:tcBorders>
              <w:top w:val="single" w:sz="4" w:space="0" w:color="000000"/>
              <w:left w:val="single" w:sz="4" w:space="0" w:color="000000"/>
              <w:bottom w:val="single" w:sz="4" w:space="0" w:color="000000"/>
              <w:right w:val="single" w:sz="4" w:space="0" w:color="000000"/>
            </w:tcBorders>
          </w:tcPr>
          <w:p w:rsidR="00324BE6" w:rsidRDefault="006923E6">
            <w:r>
              <w:rPr>
                <w:rFonts w:ascii="Arial" w:eastAsia="Arial" w:hAnsi="Arial" w:cs="Arial"/>
                <w:color w:val="465053"/>
                <w:sz w:val="18"/>
                <w:szCs w:val="18"/>
              </w:rPr>
              <w:t>JAL-Guadalajara-</w:t>
            </w:r>
            <w:proofErr w:type="spellStart"/>
            <w:r>
              <w:rPr>
                <w:rFonts w:ascii="Arial" w:eastAsia="Arial" w:hAnsi="Arial" w:cs="Arial"/>
                <w:color w:val="465053"/>
                <w:sz w:val="18"/>
                <w:szCs w:val="18"/>
              </w:rPr>
              <w:t>Dirección</w:t>
            </w:r>
            <w:proofErr w:type="spellEnd"/>
            <w:r>
              <w:rPr>
                <w:rFonts w:ascii="Arial" w:eastAsia="Arial" w:hAnsi="Arial" w:cs="Arial"/>
                <w:color w:val="465053"/>
                <w:sz w:val="18"/>
                <w:szCs w:val="18"/>
              </w:rPr>
              <w:t xml:space="preserve"> de </w:t>
            </w:r>
            <w:proofErr w:type="spellStart"/>
            <w:r>
              <w:rPr>
                <w:rFonts w:ascii="Arial" w:eastAsia="Arial" w:hAnsi="Arial" w:cs="Arial"/>
                <w:color w:val="465053"/>
                <w:sz w:val="18"/>
                <w:szCs w:val="18"/>
              </w:rPr>
              <w:t>Obras</w:t>
            </w:r>
            <w:proofErr w:type="spellEnd"/>
            <w:r>
              <w:rPr>
                <w:rFonts w:ascii="Arial" w:eastAsia="Arial" w:hAnsi="Arial" w:cs="Arial"/>
                <w:color w:val="465053"/>
                <w:sz w:val="18"/>
                <w:szCs w:val="18"/>
              </w:rPr>
              <w:t xml:space="preserve"> </w:t>
            </w:r>
            <w:proofErr w:type="spellStart"/>
            <w:r>
              <w:rPr>
                <w:rFonts w:ascii="Arial" w:eastAsia="Arial" w:hAnsi="Arial" w:cs="Arial"/>
                <w:color w:val="465053"/>
                <w:sz w:val="18"/>
                <w:szCs w:val="18"/>
              </w:rPr>
              <w:t>Públicas</w:t>
            </w:r>
            <w:proofErr w:type="spellEnd"/>
            <w:r>
              <w:rPr>
                <w:rFonts w:ascii="Arial" w:eastAsia="Arial" w:hAnsi="Arial" w:cs="Arial"/>
                <w:color w:val="465053"/>
                <w:sz w:val="18"/>
                <w:szCs w:val="18"/>
              </w:rPr>
              <w:t xml:space="preserve"> #814039999</w:t>
            </w:r>
          </w:p>
          <w:p w:rsidR="00324BE6" w:rsidRDefault="006923E6">
            <w:r>
              <w:br/>
            </w:r>
          </w:p>
        </w:tc>
        <w:tc>
          <w:tcPr>
            <w:tcW w:w="1561"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163"/>
              <w:ind w:left="64"/>
            </w:pPr>
            <w:r>
              <w:t xml:space="preserve">No </w:t>
            </w:r>
            <w:proofErr w:type="spellStart"/>
            <w:r>
              <w:t>aplica</w:t>
            </w:r>
            <w:proofErr w:type="spellEnd"/>
          </w:p>
          <w:p w:rsidR="00324BE6" w:rsidRDefault="00324BE6">
            <w:pPr>
              <w:pStyle w:val="TableParagraph"/>
              <w:rPr>
                <w:highlight w:val="yellow"/>
              </w:rPr>
            </w:pPr>
          </w:p>
        </w:tc>
      </w:tr>
      <w:tr w:rsidR="00324BE6">
        <w:trPr>
          <w:trHeight w:val="1622"/>
        </w:trPr>
        <w:tc>
          <w:tcPr>
            <w:tcW w:w="1453" w:type="dxa"/>
            <w:gridSpan w:val="2"/>
            <w:tcBorders>
              <w:top w:val="single" w:sz="4" w:space="0" w:color="000000"/>
              <w:left w:val="single" w:sz="4" w:space="0" w:color="000000"/>
              <w:bottom w:val="single" w:sz="4" w:space="0" w:color="000000"/>
              <w:right w:val="single" w:sz="4" w:space="0" w:color="000000"/>
            </w:tcBorders>
          </w:tcPr>
          <w:p w:rsidR="00324BE6" w:rsidRDefault="006923E6">
            <w:r>
              <w:rPr>
                <w:rFonts w:ascii="Arial" w:eastAsia="Arial" w:hAnsi="Arial" w:cs="Arial"/>
                <w:sz w:val="18"/>
                <w:szCs w:val="18"/>
                <w:lang w:val="es-ES"/>
              </w:rPr>
              <w:t>1924789</w:t>
            </w:r>
          </w:p>
        </w:tc>
        <w:tc>
          <w:tcPr>
            <w:tcW w:w="1315" w:type="dxa"/>
            <w:tcBorders>
              <w:top w:val="single" w:sz="4" w:space="0" w:color="000000"/>
              <w:left w:val="single" w:sz="4" w:space="0" w:color="000000"/>
              <w:bottom w:val="single" w:sz="4" w:space="0" w:color="000000"/>
              <w:right w:val="single" w:sz="4" w:space="0" w:color="000000"/>
            </w:tcBorders>
          </w:tcPr>
          <w:p w:rsidR="00324BE6" w:rsidRDefault="006923E6">
            <w:proofErr w:type="spellStart"/>
            <w:r>
              <w:rPr>
                <w:rFonts w:ascii="Arial" w:eastAsia="Arial" w:hAnsi="Arial" w:cs="Arial"/>
                <w:sz w:val="18"/>
                <w:szCs w:val="18"/>
              </w:rPr>
              <w:t>Servidor</w:t>
            </w:r>
            <w:proofErr w:type="spellEnd"/>
            <w:r>
              <w:rPr>
                <w:rFonts w:ascii="Arial" w:eastAsia="Arial" w:hAnsi="Arial" w:cs="Arial"/>
                <w:sz w:val="18"/>
                <w:szCs w:val="18"/>
              </w:rPr>
              <w:t xml:space="preserve"> (</w:t>
            </w:r>
            <w:proofErr w:type="spellStart"/>
            <w:r>
              <w:rPr>
                <w:rFonts w:ascii="Arial" w:eastAsia="Arial" w:hAnsi="Arial" w:cs="Arial"/>
                <w:sz w:val="18"/>
                <w:szCs w:val="18"/>
              </w:rPr>
              <w:t>adquisición</w:t>
            </w:r>
            <w:proofErr w:type="spellEnd"/>
            <w:r>
              <w:rPr>
                <w:rFonts w:ascii="Arial" w:eastAsia="Arial" w:hAnsi="Arial" w:cs="Arial"/>
                <w:sz w:val="18"/>
                <w:szCs w:val="18"/>
              </w:rPr>
              <w:t xml:space="preserve">, </w:t>
            </w:r>
            <w:proofErr w:type="spellStart"/>
            <w:r>
              <w:rPr>
                <w:rFonts w:ascii="Arial" w:eastAsia="Arial" w:hAnsi="Arial" w:cs="Arial"/>
                <w:sz w:val="18"/>
                <w:szCs w:val="18"/>
              </w:rPr>
              <w:t>renta</w:t>
            </w:r>
            <w:proofErr w:type="spellEnd"/>
            <w:r>
              <w:rPr>
                <w:rFonts w:ascii="Arial" w:eastAsia="Arial" w:hAnsi="Arial" w:cs="Arial"/>
                <w:sz w:val="18"/>
                <w:szCs w:val="18"/>
              </w:rPr>
              <w:t xml:space="preserve"> o </w:t>
            </w:r>
            <w:proofErr w:type="spellStart"/>
            <w:r>
              <w:rPr>
                <w:rFonts w:ascii="Arial" w:eastAsia="Arial" w:hAnsi="Arial" w:cs="Arial"/>
                <w:sz w:val="18"/>
                <w:szCs w:val="18"/>
              </w:rPr>
              <w:t>servicio</w:t>
            </w:r>
            <w:proofErr w:type="spellEnd"/>
            <w:r>
              <w:rPr>
                <w:rFonts w:ascii="Arial" w:eastAsia="Arial" w:hAnsi="Arial" w:cs="Arial"/>
                <w:sz w:val="18"/>
                <w:szCs w:val="18"/>
              </w:rPr>
              <w:t xml:space="preserve"> </w:t>
            </w:r>
            <w:proofErr w:type="spellStart"/>
            <w:r>
              <w:rPr>
                <w:rFonts w:ascii="Arial" w:eastAsia="Arial" w:hAnsi="Arial" w:cs="Arial"/>
                <w:sz w:val="18"/>
                <w:szCs w:val="18"/>
              </w:rPr>
              <w:t>administrado</w:t>
            </w:r>
            <w:proofErr w:type="spellEnd"/>
            <w:r>
              <w:rPr>
                <w:rFonts w:ascii="Arial" w:eastAsia="Arial" w:hAnsi="Arial" w:cs="Arial"/>
                <w:sz w:val="18"/>
                <w:szCs w:val="18"/>
              </w:rPr>
              <w:t>)</w:t>
            </w:r>
          </w:p>
        </w:tc>
        <w:tc>
          <w:tcPr>
            <w:tcW w:w="1763" w:type="dxa"/>
            <w:gridSpan w:val="2"/>
            <w:tcBorders>
              <w:top w:val="single" w:sz="4" w:space="0" w:color="000000"/>
              <w:left w:val="single" w:sz="4" w:space="0" w:color="000000"/>
              <w:bottom w:val="single" w:sz="4" w:space="0" w:color="000000"/>
              <w:right w:val="single" w:sz="4" w:space="0" w:color="000000"/>
            </w:tcBorders>
          </w:tcPr>
          <w:p w:rsidR="00324BE6" w:rsidRDefault="006923E6">
            <w:r>
              <w:rPr>
                <w:rFonts w:ascii="Arial" w:eastAsia="Arial" w:hAnsi="Arial" w:cs="Arial"/>
                <w:sz w:val="18"/>
                <w:szCs w:val="18"/>
              </w:rPr>
              <w:t xml:space="preserve">CNS </w:t>
            </w:r>
            <w:proofErr w:type="spellStart"/>
            <w:r>
              <w:rPr>
                <w:rFonts w:ascii="Arial" w:eastAsia="Arial" w:hAnsi="Arial" w:cs="Arial"/>
                <w:sz w:val="18"/>
                <w:szCs w:val="18"/>
              </w:rPr>
              <w:t>LJaso</w:t>
            </w:r>
            <w:proofErr w:type="spellEnd"/>
          </w:p>
        </w:tc>
        <w:tc>
          <w:tcPr>
            <w:tcW w:w="2293" w:type="dxa"/>
            <w:tcBorders>
              <w:top w:val="single" w:sz="4" w:space="0" w:color="000000"/>
              <w:left w:val="single" w:sz="4" w:space="0" w:color="000000"/>
              <w:bottom w:val="single" w:sz="4" w:space="0" w:color="000000"/>
              <w:right w:val="single" w:sz="4" w:space="0" w:color="000000"/>
            </w:tcBorders>
          </w:tcPr>
          <w:p w:rsidR="00324BE6" w:rsidRDefault="006923E6">
            <w:proofErr w:type="spellStart"/>
            <w:r>
              <w:rPr>
                <w:rFonts w:ascii="Arial" w:eastAsia="Arial" w:hAnsi="Arial" w:cs="Arial"/>
                <w:color w:val="465053"/>
                <w:sz w:val="18"/>
                <w:szCs w:val="18"/>
              </w:rPr>
              <w:t>Servidor</w:t>
            </w:r>
            <w:proofErr w:type="spellEnd"/>
            <w:r>
              <w:rPr>
                <w:rFonts w:ascii="Arial" w:eastAsia="Arial" w:hAnsi="Arial" w:cs="Arial"/>
                <w:color w:val="465053"/>
                <w:sz w:val="18"/>
                <w:szCs w:val="18"/>
              </w:rPr>
              <w:t xml:space="preserve"> (</w:t>
            </w:r>
            <w:proofErr w:type="spellStart"/>
            <w:r>
              <w:rPr>
                <w:rFonts w:ascii="Arial" w:eastAsia="Arial" w:hAnsi="Arial" w:cs="Arial"/>
                <w:color w:val="465053"/>
                <w:sz w:val="18"/>
                <w:szCs w:val="18"/>
              </w:rPr>
              <w:t>adquisición</w:t>
            </w:r>
            <w:proofErr w:type="spellEnd"/>
            <w:r>
              <w:rPr>
                <w:rFonts w:ascii="Arial" w:eastAsia="Arial" w:hAnsi="Arial" w:cs="Arial"/>
                <w:color w:val="465053"/>
                <w:sz w:val="18"/>
                <w:szCs w:val="18"/>
              </w:rPr>
              <w:t xml:space="preserve">, </w:t>
            </w:r>
            <w:proofErr w:type="spellStart"/>
            <w:r>
              <w:rPr>
                <w:rFonts w:ascii="Arial" w:eastAsia="Arial" w:hAnsi="Arial" w:cs="Arial"/>
                <w:color w:val="465053"/>
                <w:sz w:val="18"/>
                <w:szCs w:val="18"/>
              </w:rPr>
              <w:t>renta</w:t>
            </w:r>
            <w:proofErr w:type="spellEnd"/>
            <w:r>
              <w:rPr>
                <w:rFonts w:ascii="Arial" w:eastAsia="Arial" w:hAnsi="Arial" w:cs="Arial"/>
                <w:color w:val="465053"/>
                <w:sz w:val="18"/>
                <w:szCs w:val="18"/>
              </w:rPr>
              <w:t xml:space="preserve"> o </w:t>
            </w:r>
            <w:proofErr w:type="spellStart"/>
            <w:r>
              <w:rPr>
                <w:rFonts w:ascii="Arial" w:eastAsia="Arial" w:hAnsi="Arial" w:cs="Arial"/>
                <w:color w:val="465053"/>
                <w:sz w:val="18"/>
                <w:szCs w:val="18"/>
              </w:rPr>
              <w:t>servicio</w:t>
            </w:r>
            <w:proofErr w:type="spellEnd"/>
            <w:r>
              <w:rPr>
                <w:rFonts w:ascii="Arial" w:eastAsia="Arial" w:hAnsi="Arial" w:cs="Arial"/>
                <w:color w:val="465053"/>
                <w:sz w:val="18"/>
                <w:szCs w:val="18"/>
              </w:rPr>
              <w:t xml:space="preserve"> </w:t>
            </w:r>
            <w:proofErr w:type="spellStart"/>
            <w:r>
              <w:rPr>
                <w:rFonts w:ascii="Arial" w:eastAsia="Arial" w:hAnsi="Arial" w:cs="Arial"/>
                <w:color w:val="465053"/>
                <w:sz w:val="18"/>
                <w:szCs w:val="18"/>
              </w:rPr>
              <w:t>administrado</w:t>
            </w:r>
            <w:proofErr w:type="spellEnd"/>
            <w:r>
              <w:rPr>
                <w:rFonts w:ascii="Arial" w:eastAsia="Arial" w:hAnsi="Arial" w:cs="Arial"/>
                <w:color w:val="465053"/>
                <w:sz w:val="18"/>
                <w:szCs w:val="18"/>
              </w:rPr>
              <w:t>)</w:t>
            </w:r>
          </w:p>
          <w:p w:rsidR="00324BE6" w:rsidRDefault="006923E6">
            <w:r>
              <w:br/>
            </w:r>
          </w:p>
        </w:tc>
        <w:tc>
          <w:tcPr>
            <w:tcW w:w="1835" w:type="dxa"/>
            <w:tcBorders>
              <w:top w:val="single" w:sz="4" w:space="0" w:color="000000"/>
              <w:left w:val="single" w:sz="4" w:space="0" w:color="000000"/>
              <w:bottom w:val="single" w:sz="4" w:space="0" w:color="000000"/>
              <w:right w:val="single" w:sz="4" w:space="0" w:color="000000"/>
            </w:tcBorders>
          </w:tcPr>
          <w:p w:rsidR="00324BE6" w:rsidRDefault="006923E6">
            <w:r>
              <w:rPr>
                <w:rFonts w:ascii="Arial" w:eastAsia="Arial" w:hAnsi="Arial" w:cs="Arial"/>
                <w:color w:val="465053"/>
                <w:sz w:val="18"/>
                <w:szCs w:val="18"/>
              </w:rPr>
              <w:t>IPICYT-</w:t>
            </w:r>
            <w:proofErr w:type="spellStart"/>
            <w:r>
              <w:rPr>
                <w:rFonts w:ascii="Arial" w:eastAsia="Arial" w:hAnsi="Arial" w:cs="Arial"/>
                <w:color w:val="465053"/>
                <w:sz w:val="18"/>
                <w:szCs w:val="18"/>
              </w:rPr>
              <w:t>Adquisiciones</w:t>
            </w:r>
            <w:proofErr w:type="spellEnd"/>
            <w:r>
              <w:rPr>
                <w:rFonts w:ascii="Arial" w:eastAsia="Arial" w:hAnsi="Arial" w:cs="Arial"/>
                <w:color w:val="465053"/>
                <w:sz w:val="18"/>
                <w:szCs w:val="18"/>
              </w:rPr>
              <w:t xml:space="preserve"> #03891W001</w:t>
            </w:r>
          </w:p>
          <w:p w:rsidR="00324BE6" w:rsidRDefault="006923E6">
            <w:r>
              <w:br/>
            </w:r>
          </w:p>
        </w:tc>
        <w:tc>
          <w:tcPr>
            <w:tcW w:w="1561"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163"/>
              <w:ind w:left="64"/>
              <w:rPr>
                <w:highlight w:val="yellow"/>
              </w:rPr>
            </w:pPr>
            <w:r>
              <w:rPr>
                <w:highlight w:val="yellow"/>
              </w:rPr>
              <w:t xml:space="preserve">Los </w:t>
            </w:r>
            <w:proofErr w:type="spellStart"/>
            <w:r>
              <w:rPr>
                <w:highlight w:val="yellow"/>
              </w:rPr>
              <w:t>requerimientos</w:t>
            </w:r>
            <w:proofErr w:type="spellEnd"/>
            <w:r>
              <w:rPr>
                <w:highlight w:val="yellow"/>
              </w:rPr>
              <w:t xml:space="preserve"> son </w:t>
            </w:r>
            <w:proofErr w:type="spellStart"/>
            <w:r>
              <w:rPr>
                <w:highlight w:val="yellow"/>
              </w:rPr>
              <w:t>diferentes</w:t>
            </w:r>
            <w:proofErr w:type="spellEnd"/>
          </w:p>
          <w:p w:rsidR="00324BE6" w:rsidRDefault="00324BE6">
            <w:pPr>
              <w:pStyle w:val="TableParagraph"/>
              <w:rPr>
                <w:highlight w:val="yellow"/>
              </w:rPr>
            </w:pPr>
          </w:p>
        </w:tc>
      </w:tr>
      <w:tr w:rsidR="00324BE6">
        <w:trPr>
          <w:trHeight w:val="1184"/>
        </w:trPr>
        <w:tc>
          <w:tcPr>
            <w:tcW w:w="1453" w:type="dxa"/>
            <w:gridSpan w:val="2"/>
            <w:tcBorders>
              <w:top w:val="single" w:sz="4" w:space="0" w:color="000000"/>
              <w:left w:val="single" w:sz="4" w:space="0" w:color="000000"/>
              <w:bottom w:val="single" w:sz="4" w:space="0" w:color="000000"/>
              <w:right w:val="single" w:sz="4" w:space="0" w:color="000000"/>
            </w:tcBorders>
          </w:tcPr>
          <w:p w:rsidR="00324BE6" w:rsidRDefault="006923E6">
            <w:r>
              <w:rPr>
                <w:rFonts w:ascii="Arial" w:eastAsia="Arial" w:hAnsi="Arial" w:cs="Arial"/>
                <w:color w:val="465053"/>
                <w:sz w:val="18"/>
                <w:szCs w:val="18"/>
                <w:lang w:val="es-ES"/>
              </w:rPr>
              <w:t>1916872</w:t>
            </w:r>
          </w:p>
        </w:tc>
        <w:tc>
          <w:tcPr>
            <w:tcW w:w="1315" w:type="dxa"/>
            <w:tcBorders>
              <w:top w:val="single" w:sz="4" w:space="0" w:color="000000"/>
              <w:left w:val="single" w:sz="4" w:space="0" w:color="000000"/>
              <w:bottom w:val="single" w:sz="4" w:space="0" w:color="000000"/>
              <w:right w:val="single" w:sz="4" w:space="0" w:color="000000"/>
            </w:tcBorders>
          </w:tcPr>
          <w:p w:rsidR="00324BE6" w:rsidRDefault="006923E6">
            <w:proofErr w:type="spellStart"/>
            <w:r>
              <w:rPr>
                <w:rFonts w:ascii="Arial" w:eastAsia="Arial" w:hAnsi="Arial" w:cs="Arial"/>
                <w:color w:val="465053"/>
                <w:sz w:val="18"/>
                <w:szCs w:val="18"/>
              </w:rPr>
              <w:t>Servidor</w:t>
            </w:r>
            <w:proofErr w:type="spellEnd"/>
          </w:p>
        </w:tc>
        <w:tc>
          <w:tcPr>
            <w:tcW w:w="1763" w:type="dxa"/>
            <w:gridSpan w:val="2"/>
            <w:tcBorders>
              <w:top w:val="single" w:sz="4" w:space="0" w:color="000000"/>
              <w:left w:val="single" w:sz="4" w:space="0" w:color="000000"/>
              <w:bottom w:val="single" w:sz="4" w:space="0" w:color="000000"/>
              <w:right w:val="single" w:sz="4" w:space="0" w:color="000000"/>
            </w:tcBorders>
          </w:tcPr>
          <w:p w:rsidR="00324BE6" w:rsidRDefault="006923E6">
            <w:proofErr w:type="spellStart"/>
            <w:r>
              <w:rPr>
                <w:rFonts w:ascii="Arial" w:eastAsia="Arial" w:hAnsi="Arial" w:cs="Arial"/>
                <w:color w:val="465053"/>
                <w:sz w:val="18"/>
                <w:szCs w:val="18"/>
              </w:rPr>
              <w:t>LJaso</w:t>
            </w:r>
            <w:proofErr w:type="spellEnd"/>
            <w:r>
              <w:rPr>
                <w:rFonts w:ascii="Arial" w:eastAsia="Arial" w:hAnsi="Arial" w:cs="Arial"/>
                <w:color w:val="465053"/>
                <w:sz w:val="18"/>
                <w:szCs w:val="18"/>
              </w:rPr>
              <w:t xml:space="preserve"> CNS</w:t>
            </w:r>
          </w:p>
          <w:p w:rsidR="00324BE6" w:rsidRDefault="006923E6">
            <w:r>
              <w:br/>
            </w:r>
          </w:p>
        </w:tc>
        <w:tc>
          <w:tcPr>
            <w:tcW w:w="2293" w:type="dxa"/>
            <w:tcBorders>
              <w:top w:val="single" w:sz="4" w:space="0" w:color="000000"/>
              <w:left w:val="single" w:sz="4" w:space="0" w:color="000000"/>
              <w:bottom w:val="single" w:sz="4" w:space="0" w:color="000000"/>
              <w:right w:val="single" w:sz="4" w:space="0" w:color="000000"/>
            </w:tcBorders>
          </w:tcPr>
          <w:p w:rsidR="00324BE6" w:rsidRDefault="006923E6">
            <w:proofErr w:type="spellStart"/>
            <w:r>
              <w:rPr>
                <w:rFonts w:ascii="Arial" w:eastAsia="Arial" w:hAnsi="Arial" w:cs="Arial"/>
                <w:color w:val="465053"/>
                <w:sz w:val="18"/>
                <w:szCs w:val="18"/>
              </w:rPr>
              <w:t>Servidor</w:t>
            </w:r>
            <w:proofErr w:type="spellEnd"/>
          </w:p>
          <w:p w:rsidR="00324BE6" w:rsidRDefault="006923E6">
            <w:r>
              <w:br/>
            </w:r>
          </w:p>
        </w:tc>
        <w:tc>
          <w:tcPr>
            <w:tcW w:w="1835" w:type="dxa"/>
            <w:tcBorders>
              <w:top w:val="single" w:sz="4" w:space="0" w:color="000000"/>
              <w:left w:val="single" w:sz="4" w:space="0" w:color="000000"/>
              <w:bottom w:val="single" w:sz="4" w:space="0" w:color="000000"/>
              <w:right w:val="single" w:sz="4" w:space="0" w:color="000000"/>
            </w:tcBorders>
          </w:tcPr>
          <w:p w:rsidR="00324BE6" w:rsidRDefault="006923E6">
            <w:r>
              <w:rPr>
                <w:rFonts w:ascii="Arial" w:eastAsia="Arial" w:hAnsi="Arial" w:cs="Arial"/>
                <w:color w:val="465053"/>
                <w:sz w:val="18"/>
                <w:szCs w:val="18"/>
              </w:rPr>
              <w:t>IPICYT-</w:t>
            </w:r>
            <w:proofErr w:type="spellStart"/>
            <w:r>
              <w:rPr>
                <w:rFonts w:ascii="Arial" w:eastAsia="Arial" w:hAnsi="Arial" w:cs="Arial"/>
                <w:color w:val="465053"/>
                <w:sz w:val="18"/>
                <w:szCs w:val="18"/>
              </w:rPr>
              <w:t>Adquisiciones</w:t>
            </w:r>
            <w:proofErr w:type="spellEnd"/>
            <w:r>
              <w:rPr>
                <w:rFonts w:ascii="Arial" w:eastAsia="Arial" w:hAnsi="Arial" w:cs="Arial"/>
                <w:color w:val="465053"/>
                <w:sz w:val="18"/>
                <w:szCs w:val="18"/>
              </w:rPr>
              <w:t xml:space="preserve"> #03891W001</w:t>
            </w:r>
          </w:p>
          <w:p w:rsidR="00324BE6" w:rsidRDefault="006923E6">
            <w:r>
              <w:br/>
            </w:r>
          </w:p>
        </w:tc>
        <w:tc>
          <w:tcPr>
            <w:tcW w:w="1561"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163"/>
              <w:ind w:left="64"/>
            </w:pPr>
            <w:r>
              <w:t xml:space="preserve">No </w:t>
            </w:r>
            <w:proofErr w:type="spellStart"/>
            <w:r>
              <w:t>aplica</w:t>
            </w:r>
            <w:proofErr w:type="spellEnd"/>
          </w:p>
          <w:p w:rsidR="00324BE6" w:rsidRDefault="00324BE6">
            <w:pPr>
              <w:pStyle w:val="TableParagraph"/>
            </w:pPr>
          </w:p>
        </w:tc>
      </w:tr>
      <w:tr w:rsidR="00324BE6">
        <w:trPr>
          <w:trHeight w:val="852"/>
        </w:trPr>
        <w:tc>
          <w:tcPr>
            <w:tcW w:w="1453" w:type="dxa"/>
            <w:gridSpan w:val="2"/>
            <w:tcBorders>
              <w:top w:val="single" w:sz="4" w:space="0" w:color="000000"/>
              <w:left w:val="single" w:sz="4" w:space="0" w:color="000000"/>
              <w:bottom w:val="single" w:sz="4" w:space="0" w:color="000000"/>
              <w:right w:val="single" w:sz="4" w:space="0" w:color="000000"/>
            </w:tcBorders>
          </w:tcPr>
          <w:p w:rsidR="00324BE6" w:rsidRDefault="006923E6">
            <w:r>
              <w:rPr>
                <w:rFonts w:ascii="Arial" w:eastAsia="Arial" w:hAnsi="Arial" w:cs="Arial"/>
                <w:color w:val="465053"/>
                <w:sz w:val="18"/>
                <w:szCs w:val="18"/>
                <w:lang w:val="es-ES"/>
              </w:rPr>
              <w:t>1877025</w:t>
            </w:r>
          </w:p>
        </w:tc>
        <w:tc>
          <w:tcPr>
            <w:tcW w:w="1315" w:type="dxa"/>
            <w:tcBorders>
              <w:top w:val="single" w:sz="4" w:space="0" w:color="000000"/>
              <w:left w:val="single" w:sz="4" w:space="0" w:color="000000"/>
              <w:bottom w:val="single" w:sz="4" w:space="0" w:color="000000"/>
              <w:right w:val="single" w:sz="4" w:space="0" w:color="000000"/>
            </w:tcBorders>
          </w:tcPr>
          <w:p w:rsidR="00324BE6" w:rsidRDefault="006923E6">
            <w:proofErr w:type="spellStart"/>
            <w:r>
              <w:rPr>
                <w:rFonts w:ascii="Arial" w:eastAsia="Arial" w:hAnsi="Arial" w:cs="Arial"/>
                <w:color w:val="465053"/>
                <w:sz w:val="18"/>
                <w:szCs w:val="18"/>
              </w:rPr>
              <w:t>Servidor</w:t>
            </w:r>
            <w:proofErr w:type="spellEnd"/>
            <w:r>
              <w:rPr>
                <w:rFonts w:ascii="Arial" w:eastAsia="Arial" w:hAnsi="Arial" w:cs="Arial"/>
                <w:color w:val="465053"/>
                <w:sz w:val="18"/>
                <w:szCs w:val="18"/>
              </w:rPr>
              <w:t xml:space="preserve"> Jackal</w:t>
            </w:r>
          </w:p>
          <w:p w:rsidR="00324BE6" w:rsidRDefault="006923E6">
            <w:r>
              <w:br/>
            </w:r>
          </w:p>
        </w:tc>
        <w:tc>
          <w:tcPr>
            <w:tcW w:w="1763" w:type="dxa"/>
            <w:gridSpan w:val="2"/>
            <w:tcBorders>
              <w:top w:val="single" w:sz="4" w:space="0" w:color="000000"/>
              <w:left w:val="single" w:sz="4" w:space="0" w:color="000000"/>
              <w:bottom w:val="single" w:sz="4" w:space="0" w:color="000000"/>
              <w:right w:val="single" w:sz="4" w:space="0" w:color="000000"/>
            </w:tcBorders>
          </w:tcPr>
          <w:p w:rsidR="00324BE6" w:rsidRDefault="006923E6">
            <w:pPr>
              <w:rPr>
                <w:rFonts w:ascii="Arial" w:eastAsia="Arial" w:hAnsi="Arial" w:cs="Arial"/>
                <w:color w:val="465053"/>
                <w:sz w:val="18"/>
                <w:szCs w:val="18"/>
              </w:rPr>
            </w:pPr>
            <w:r>
              <w:rPr>
                <w:rFonts w:ascii="Arial" w:eastAsia="Arial" w:hAnsi="Arial" w:cs="Arial"/>
                <w:color w:val="465053"/>
                <w:sz w:val="18"/>
                <w:szCs w:val="18"/>
              </w:rPr>
              <w:t xml:space="preserve">CNS </w:t>
            </w:r>
            <w:proofErr w:type="spellStart"/>
            <w:r>
              <w:rPr>
                <w:rFonts w:ascii="Arial" w:eastAsia="Arial" w:hAnsi="Arial" w:cs="Arial"/>
                <w:color w:val="465053"/>
                <w:sz w:val="18"/>
                <w:szCs w:val="18"/>
              </w:rPr>
              <w:t>LCarrillo</w:t>
            </w:r>
            <w:proofErr w:type="spellEnd"/>
          </w:p>
          <w:p w:rsidR="00324BE6" w:rsidRDefault="006923E6">
            <w:r>
              <w:br/>
            </w:r>
          </w:p>
        </w:tc>
        <w:tc>
          <w:tcPr>
            <w:tcW w:w="2293" w:type="dxa"/>
            <w:tcBorders>
              <w:top w:val="single" w:sz="4" w:space="0" w:color="000000"/>
              <w:left w:val="single" w:sz="4" w:space="0" w:color="000000"/>
              <w:bottom w:val="single" w:sz="4" w:space="0" w:color="000000"/>
              <w:right w:val="single" w:sz="4" w:space="0" w:color="000000"/>
            </w:tcBorders>
          </w:tcPr>
          <w:p w:rsidR="00324BE6" w:rsidRDefault="006923E6">
            <w:proofErr w:type="spellStart"/>
            <w:r>
              <w:rPr>
                <w:rFonts w:ascii="Arial" w:eastAsia="Arial" w:hAnsi="Arial" w:cs="Arial"/>
                <w:color w:val="465053"/>
                <w:sz w:val="18"/>
                <w:szCs w:val="18"/>
              </w:rPr>
              <w:t>Servidor</w:t>
            </w:r>
            <w:proofErr w:type="spellEnd"/>
            <w:r>
              <w:rPr>
                <w:rFonts w:ascii="Arial" w:eastAsia="Arial" w:hAnsi="Arial" w:cs="Arial"/>
                <w:color w:val="465053"/>
                <w:sz w:val="18"/>
                <w:szCs w:val="18"/>
              </w:rPr>
              <w:t xml:space="preserve"> Jackal</w:t>
            </w:r>
          </w:p>
          <w:p w:rsidR="00324BE6" w:rsidRDefault="006923E6">
            <w:r>
              <w:br/>
            </w:r>
          </w:p>
        </w:tc>
        <w:tc>
          <w:tcPr>
            <w:tcW w:w="1835" w:type="dxa"/>
            <w:tcBorders>
              <w:top w:val="single" w:sz="4" w:space="0" w:color="000000"/>
              <w:left w:val="single" w:sz="4" w:space="0" w:color="000000"/>
              <w:bottom w:val="single" w:sz="4" w:space="0" w:color="000000"/>
              <w:right w:val="single" w:sz="4" w:space="0" w:color="000000"/>
            </w:tcBorders>
          </w:tcPr>
          <w:p w:rsidR="00324BE6" w:rsidRDefault="006923E6">
            <w:r>
              <w:rPr>
                <w:rFonts w:ascii="Arial" w:eastAsia="Arial" w:hAnsi="Arial" w:cs="Arial"/>
                <w:color w:val="465053"/>
                <w:sz w:val="18"/>
                <w:szCs w:val="18"/>
              </w:rPr>
              <w:t>IPICYT-</w:t>
            </w:r>
            <w:proofErr w:type="spellStart"/>
            <w:r>
              <w:rPr>
                <w:rFonts w:ascii="Arial" w:eastAsia="Arial" w:hAnsi="Arial" w:cs="Arial"/>
                <w:color w:val="465053"/>
                <w:sz w:val="18"/>
                <w:szCs w:val="18"/>
              </w:rPr>
              <w:t>Adquisiciones</w:t>
            </w:r>
            <w:proofErr w:type="spellEnd"/>
            <w:r>
              <w:rPr>
                <w:rFonts w:ascii="Arial" w:eastAsia="Arial" w:hAnsi="Arial" w:cs="Arial"/>
                <w:color w:val="465053"/>
                <w:sz w:val="18"/>
                <w:szCs w:val="18"/>
              </w:rPr>
              <w:t xml:space="preserve"> #03891W001</w:t>
            </w:r>
          </w:p>
          <w:p w:rsidR="00324BE6" w:rsidRDefault="006923E6">
            <w:r>
              <w:br/>
            </w:r>
          </w:p>
        </w:tc>
        <w:tc>
          <w:tcPr>
            <w:tcW w:w="1561"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pPr>
            <w:r>
              <w:t xml:space="preserve">No </w:t>
            </w:r>
            <w:proofErr w:type="spellStart"/>
            <w:r>
              <w:t>aplica</w:t>
            </w:r>
            <w:proofErr w:type="spellEnd"/>
          </w:p>
        </w:tc>
      </w:tr>
    </w:tbl>
    <w:p w:rsidR="00324BE6" w:rsidRDefault="00324BE6">
      <w:pPr>
        <w:sectPr w:rsidR="00324BE6">
          <w:headerReference w:type="default" r:id="rId12"/>
          <w:footerReference w:type="default" r:id="rId13"/>
          <w:pgSz w:w="12240" w:h="15840"/>
          <w:pgMar w:top="1800" w:right="880" w:bottom="1200" w:left="900" w:header="621" w:footer="1008" w:gutter="0"/>
          <w:cols w:space="720"/>
          <w:formProt w:val="0"/>
          <w:docGrid w:linePitch="100" w:charSpace="4096"/>
        </w:sectPr>
      </w:pPr>
    </w:p>
    <w:p w:rsidR="00324BE6" w:rsidRDefault="006923E6">
      <w:pPr>
        <w:pStyle w:val="TableParagraph"/>
        <w:spacing w:before="101"/>
        <w:rPr>
          <w:sz w:val="12"/>
          <w:szCs w:val="12"/>
        </w:rPr>
      </w:pPr>
      <w:r>
        <w:rPr>
          <w:rFonts w:ascii="Symbol" w:hAnsi="Symbol"/>
          <w:shd w:val="clear" w:color="auto" w:fill="FFFF00"/>
        </w:rPr>
        <w:lastRenderedPageBreak/>
        <w:t></w:t>
      </w:r>
      <w:r>
        <w:rPr>
          <w:shd w:val="clear" w:color="auto" w:fill="FFFF00"/>
        </w:rPr>
        <w:t xml:space="preserve"> </w:t>
      </w:r>
      <w:proofErr w:type="spellStart"/>
      <w:r>
        <w:t>Código</w:t>
      </w:r>
      <w:proofErr w:type="spellEnd"/>
      <w:r>
        <w:t xml:space="preserve"> del </w:t>
      </w:r>
      <w:proofErr w:type="spellStart"/>
      <w:r>
        <w:t>expediente</w:t>
      </w:r>
      <w:proofErr w:type="spellEnd"/>
      <w:r>
        <w:t xml:space="preserve">: </w:t>
      </w:r>
      <w:r>
        <w:rPr>
          <w:rFonts w:ascii="Arial" w:eastAsia="Arial" w:hAnsi="Arial" w:cs="Arial"/>
          <w:color w:val="465053"/>
          <w:sz w:val="18"/>
          <w:szCs w:val="18"/>
          <w:lang w:val="es-ES"/>
        </w:rPr>
        <w:t>2035698</w:t>
      </w:r>
    </w:p>
    <w:p w:rsidR="00324BE6" w:rsidRDefault="006923E6">
      <w:pPr>
        <w:pStyle w:val="TableParagraph"/>
        <w:spacing w:before="101"/>
        <w:rPr>
          <w:sz w:val="12"/>
          <w:szCs w:val="12"/>
        </w:rPr>
      </w:pPr>
      <w:r>
        <w:t xml:space="preserve">         </w:t>
      </w:r>
      <w:proofErr w:type="spellStart"/>
      <w:r>
        <w:t>Número</w:t>
      </w:r>
      <w:proofErr w:type="spellEnd"/>
      <w:r>
        <w:t xml:space="preserve"> de </w:t>
      </w:r>
      <w:proofErr w:type="spellStart"/>
      <w:r>
        <w:t>contrato</w:t>
      </w:r>
      <w:proofErr w:type="spellEnd"/>
      <w:r>
        <w:t xml:space="preserve">: </w:t>
      </w:r>
      <w:r>
        <w:t>2217093</w:t>
      </w:r>
    </w:p>
    <w:p w:rsidR="00324BE6" w:rsidRDefault="006923E6">
      <w:pPr>
        <w:ind w:left="64"/>
      </w:pPr>
      <w:r>
        <w:t xml:space="preserve">       Unidad </w:t>
      </w:r>
      <w:proofErr w:type="spellStart"/>
      <w:r>
        <w:t>compradora</w:t>
      </w:r>
      <w:proofErr w:type="spellEnd"/>
      <w:r>
        <w:t xml:space="preserve">: </w:t>
      </w:r>
      <w:r>
        <w:rPr>
          <w:rFonts w:ascii="Arial" w:eastAsia="Arial" w:hAnsi="Arial" w:cs="Arial"/>
          <w:color w:val="465053"/>
          <w:sz w:val="18"/>
          <w:szCs w:val="18"/>
        </w:rPr>
        <w:t>CICY-</w:t>
      </w:r>
      <w:proofErr w:type="spellStart"/>
      <w:r>
        <w:rPr>
          <w:rFonts w:ascii="Arial" w:eastAsia="Arial" w:hAnsi="Arial" w:cs="Arial"/>
          <w:color w:val="465053"/>
          <w:sz w:val="18"/>
          <w:szCs w:val="18"/>
        </w:rPr>
        <w:t>Dirección</w:t>
      </w:r>
      <w:proofErr w:type="spellEnd"/>
      <w:r>
        <w:rPr>
          <w:rFonts w:ascii="Arial" w:eastAsia="Arial" w:hAnsi="Arial" w:cs="Arial"/>
          <w:color w:val="465053"/>
          <w:sz w:val="18"/>
          <w:szCs w:val="18"/>
        </w:rPr>
        <w:t xml:space="preserve"> </w:t>
      </w:r>
      <w:proofErr w:type="spellStart"/>
      <w:r>
        <w:rPr>
          <w:rFonts w:ascii="Arial" w:eastAsia="Arial" w:hAnsi="Arial" w:cs="Arial"/>
          <w:color w:val="465053"/>
          <w:sz w:val="18"/>
          <w:szCs w:val="18"/>
        </w:rPr>
        <w:t>Administrativa</w:t>
      </w:r>
      <w:proofErr w:type="spellEnd"/>
      <w:r>
        <w:rPr>
          <w:rFonts w:ascii="Arial" w:eastAsia="Arial" w:hAnsi="Arial" w:cs="Arial"/>
          <w:color w:val="465053"/>
          <w:sz w:val="18"/>
          <w:szCs w:val="18"/>
        </w:rPr>
        <w:t xml:space="preserve"> #03890Q010</w:t>
      </w:r>
    </w:p>
    <w:p w:rsidR="00324BE6" w:rsidRDefault="006923E6">
      <w:pPr>
        <w:pStyle w:val="Textoindependiente"/>
        <w:spacing w:before="1"/>
        <w:ind w:left="463" w:right="1094"/>
      </w:pPr>
      <w:proofErr w:type="spellStart"/>
      <w:r>
        <w:t>Título</w:t>
      </w:r>
      <w:proofErr w:type="spellEnd"/>
      <w:r>
        <w:t xml:space="preserve"> del </w:t>
      </w:r>
      <w:proofErr w:type="spellStart"/>
      <w:r>
        <w:t>contrato</w:t>
      </w:r>
      <w:proofErr w:type="spellEnd"/>
      <w:r>
        <w:t xml:space="preserve">: </w:t>
      </w:r>
      <w:r>
        <w:t>SERVIDOR/ NODO</w:t>
      </w:r>
    </w:p>
    <w:p w:rsidR="00324BE6" w:rsidRDefault="006923E6">
      <w:pPr>
        <w:pStyle w:val="Textoindependiente"/>
        <w:spacing w:before="1"/>
        <w:ind w:left="463"/>
      </w:pPr>
      <w:proofErr w:type="spellStart"/>
      <w:r>
        <w:t>Nombre</w:t>
      </w:r>
      <w:proofErr w:type="spellEnd"/>
      <w:r>
        <w:t xml:space="preserve"> de </w:t>
      </w:r>
      <w:proofErr w:type="spellStart"/>
      <w:r>
        <w:t>proveedor</w:t>
      </w:r>
      <w:proofErr w:type="spellEnd"/>
      <w:r>
        <w:t xml:space="preserve">: </w:t>
      </w:r>
      <w:proofErr w:type="spellStart"/>
      <w:r>
        <w:t>Trava</w:t>
      </w:r>
      <w:proofErr w:type="spellEnd"/>
      <w:r>
        <w:t xml:space="preserve"> Correa Alejandra</w:t>
      </w:r>
    </w:p>
    <w:p w:rsidR="00324BE6" w:rsidRDefault="00324BE6">
      <w:pPr>
        <w:pStyle w:val="Textoindependiente"/>
        <w:spacing w:before="1"/>
        <w:ind w:left="463"/>
      </w:pPr>
    </w:p>
    <w:p w:rsidR="00324BE6" w:rsidRDefault="006923E6">
      <w:pPr>
        <w:pStyle w:val="TableParagraph"/>
        <w:rPr>
          <w:sz w:val="12"/>
          <w:szCs w:val="12"/>
        </w:rPr>
      </w:pPr>
      <w:r>
        <w:rPr>
          <w:rFonts w:ascii="Symbol" w:hAnsi="Symbol"/>
        </w:rPr>
        <w:t></w:t>
      </w:r>
      <w:r>
        <w:t xml:space="preserve"> </w:t>
      </w:r>
      <w:proofErr w:type="spellStart"/>
      <w:r>
        <w:t>Código</w:t>
      </w:r>
      <w:proofErr w:type="spellEnd"/>
      <w:r>
        <w:t xml:space="preserve"> del </w:t>
      </w:r>
      <w:proofErr w:type="spellStart"/>
      <w:r>
        <w:t>expediente</w:t>
      </w:r>
      <w:proofErr w:type="spellEnd"/>
      <w:r>
        <w:t>: 2010021</w:t>
      </w:r>
    </w:p>
    <w:p w:rsidR="00324BE6" w:rsidRDefault="006923E6">
      <w:pPr>
        <w:pStyle w:val="TableParagraph"/>
        <w:rPr>
          <w:sz w:val="12"/>
          <w:szCs w:val="12"/>
        </w:rPr>
      </w:pPr>
      <w:r>
        <w:t xml:space="preserve">         </w:t>
      </w:r>
      <w:proofErr w:type="spellStart"/>
      <w:r>
        <w:t>Número</w:t>
      </w:r>
      <w:proofErr w:type="spellEnd"/>
      <w:r>
        <w:t xml:space="preserve"> de </w:t>
      </w:r>
      <w:proofErr w:type="spellStart"/>
      <w:r>
        <w:t>contrato</w:t>
      </w:r>
      <w:proofErr w:type="spellEnd"/>
      <w:r>
        <w:t xml:space="preserve">: </w:t>
      </w:r>
      <w:r>
        <w:t>2203387</w:t>
      </w:r>
    </w:p>
    <w:p w:rsidR="00324BE6" w:rsidRDefault="006923E6">
      <w:pPr>
        <w:ind w:left="64"/>
      </w:pPr>
      <w:r>
        <w:t xml:space="preserve">       Unidad </w:t>
      </w:r>
      <w:proofErr w:type="spellStart"/>
      <w:r>
        <w:t>compradora</w:t>
      </w:r>
      <w:proofErr w:type="spellEnd"/>
      <w:r>
        <w:t xml:space="preserve">: </w:t>
      </w:r>
      <w:r>
        <w:rPr>
          <w:rFonts w:ascii="Arial" w:eastAsia="Arial" w:hAnsi="Arial" w:cs="Arial"/>
          <w:color w:val="465053"/>
          <w:sz w:val="18"/>
          <w:szCs w:val="18"/>
        </w:rPr>
        <w:t>CICY-</w:t>
      </w:r>
      <w:proofErr w:type="spellStart"/>
      <w:r>
        <w:rPr>
          <w:rFonts w:ascii="Arial" w:eastAsia="Arial" w:hAnsi="Arial" w:cs="Arial"/>
          <w:color w:val="465053"/>
          <w:sz w:val="18"/>
          <w:szCs w:val="18"/>
        </w:rPr>
        <w:t>Dirección</w:t>
      </w:r>
      <w:proofErr w:type="spellEnd"/>
      <w:r>
        <w:rPr>
          <w:rFonts w:ascii="Arial" w:eastAsia="Arial" w:hAnsi="Arial" w:cs="Arial"/>
          <w:color w:val="465053"/>
          <w:sz w:val="18"/>
          <w:szCs w:val="18"/>
        </w:rPr>
        <w:t xml:space="preserve"> </w:t>
      </w:r>
      <w:proofErr w:type="spellStart"/>
      <w:r>
        <w:rPr>
          <w:rFonts w:ascii="Arial" w:eastAsia="Arial" w:hAnsi="Arial" w:cs="Arial"/>
          <w:color w:val="465053"/>
          <w:sz w:val="18"/>
          <w:szCs w:val="18"/>
        </w:rPr>
        <w:t>Administrativa</w:t>
      </w:r>
      <w:proofErr w:type="spellEnd"/>
      <w:r>
        <w:rPr>
          <w:rFonts w:ascii="Arial" w:eastAsia="Arial" w:hAnsi="Arial" w:cs="Arial"/>
          <w:color w:val="465053"/>
          <w:sz w:val="18"/>
          <w:szCs w:val="18"/>
        </w:rPr>
        <w:t xml:space="preserve"> #03890Q010</w:t>
      </w:r>
    </w:p>
    <w:p w:rsidR="00324BE6" w:rsidRDefault="006923E6">
      <w:pPr>
        <w:pStyle w:val="Textoindependiente"/>
        <w:spacing w:before="1"/>
        <w:ind w:left="463" w:right="1094"/>
      </w:pPr>
      <w:proofErr w:type="spellStart"/>
      <w:r>
        <w:t>Título</w:t>
      </w:r>
      <w:proofErr w:type="spellEnd"/>
      <w:r>
        <w:t xml:space="preserve"> del </w:t>
      </w:r>
      <w:proofErr w:type="spellStart"/>
      <w:r>
        <w:t>contrato</w:t>
      </w:r>
      <w:proofErr w:type="spellEnd"/>
      <w:r>
        <w:t xml:space="preserve">: </w:t>
      </w:r>
      <w:r>
        <w:t>SERVIDOR X 86 DE ALTO DESEMPEÑO DE CUATRO SOCKETS, 2UR O MENOR</w:t>
      </w:r>
    </w:p>
    <w:p w:rsidR="00324BE6" w:rsidRDefault="006923E6">
      <w:pPr>
        <w:pStyle w:val="Textoindependiente"/>
        <w:spacing w:before="1"/>
        <w:ind w:left="463"/>
      </w:pPr>
      <w:proofErr w:type="spellStart"/>
      <w:r>
        <w:t>Nombre</w:t>
      </w:r>
      <w:proofErr w:type="spellEnd"/>
      <w:r>
        <w:t xml:space="preserve"> de </w:t>
      </w:r>
      <w:proofErr w:type="spellStart"/>
      <w:r>
        <w:t>proveedor</w:t>
      </w:r>
      <w:proofErr w:type="spellEnd"/>
      <w:r>
        <w:t xml:space="preserve">: </w:t>
      </w:r>
      <w:r>
        <w:t>SERVICIOS DE IMPLEMENTACION EN REDES CONVERGENTES SA DE CV</w:t>
      </w:r>
    </w:p>
    <w:p w:rsidR="00324BE6" w:rsidRDefault="00324BE6">
      <w:pPr>
        <w:pStyle w:val="Textoindependiente"/>
        <w:spacing w:before="1"/>
        <w:ind w:left="463"/>
      </w:pPr>
    </w:p>
    <w:p w:rsidR="00324BE6" w:rsidRDefault="006923E6">
      <w:pPr>
        <w:pStyle w:val="TableParagraph"/>
        <w:rPr>
          <w:sz w:val="12"/>
          <w:szCs w:val="12"/>
        </w:rPr>
      </w:pPr>
      <w:r>
        <w:rPr>
          <w:rFonts w:ascii="Symbol" w:hAnsi="Symbol"/>
        </w:rPr>
        <w:t></w:t>
      </w:r>
      <w:r>
        <w:t xml:space="preserve"> </w:t>
      </w:r>
      <w:proofErr w:type="spellStart"/>
      <w:r>
        <w:t>Código</w:t>
      </w:r>
      <w:proofErr w:type="spellEnd"/>
      <w:r>
        <w:t xml:space="preserve"> del </w:t>
      </w:r>
      <w:proofErr w:type="spellStart"/>
      <w:r>
        <w:t>exp</w:t>
      </w:r>
      <w:r>
        <w:t>ediente</w:t>
      </w:r>
      <w:proofErr w:type="spellEnd"/>
      <w:r>
        <w:t>: 2009046</w:t>
      </w:r>
    </w:p>
    <w:p w:rsidR="00324BE6" w:rsidRDefault="006923E6">
      <w:pPr>
        <w:pStyle w:val="TableParagraph"/>
        <w:rPr>
          <w:sz w:val="12"/>
          <w:szCs w:val="12"/>
        </w:rPr>
      </w:pPr>
      <w:r>
        <w:t xml:space="preserve">         </w:t>
      </w:r>
      <w:proofErr w:type="spellStart"/>
      <w:r>
        <w:t>Número</w:t>
      </w:r>
      <w:proofErr w:type="spellEnd"/>
      <w:r>
        <w:t xml:space="preserve"> de </w:t>
      </w:r>
      <w:proofErr w:type="spellStart"/>
      <w:r>
        <w:t>contrato</w:t>
      </w:r>
      <w:proofErr w:type="spellEnd"/>
      <w:r>
        <w:t xml:space="preserve">: </w:t>
      </w:r>
      <w:r>
        <w:t>2186578</w:t>
      </w:r>
    </w:p>
    <w:p w:rsidR="00324BE6" w:rsidRDefault="006923E6">
      <w:r>
        <w:t xml:space="preserve">       Unidad </w:t>
      </w:r>
      <w:proofErr w:type="spellStart"/>
      <w:r>
        <w:t>compradora</w:t>
      </w:r>
      <w:proofErr w:type="spellEnd"/>
      <w:r>
        <w:t xml:space="preserve">: </w:t>
      </w:r>
      <w:r>
        <w:rPr>
          <w:rFonts w:ascii="Arial" w:eastAsia="Arial" w:hAnsi="Arial" w:cs="Arial"/>
          <w:color w:val="465053"/>
          <w:sz w:val="18"/>
          <w:szCs w:val="18"/>
        </w:rPr>
        <w:t>TAB-</w:t>
      </w:r>
      <w:proofErr w:type="spellStart"/>
      <w:r>
        <w:rPr>
          <w:rFonts w:ascii="Arial" w:eastAsia="Arial" w:hAnsi="Arial" w:cs="Arial"/>
          <w:color w:val="465053"/>
          <w:sz w:val="18"/>
          <w:szCs w:val="18"/>
        </w:rPr>
        <w:t>Secretaría</w:t>
      </w:r>
      <w:proofErr w:type="spellEnd"/>
      <w:r>
        <w:rPr>
          <w:rFonts w:ascii="Arial" w:eastAsia="Arial" w:hAnsi="Arial" w:cs="Arial"/>
          <w:color w:val="465053"/>
          <w:sz w:val="18"/>
          <w:szCs w:val="18"/>
        </w:rPr>
        <w:t xml:space="preserve"> de </w:t>
      </w:r>
      <w:proofErr w:type="spellStart"/>
      <w:r>
        <w:rPr>
          <w:rFonts w:ascii="Arial" w:eastAsia="Arial" w:hAnsi="Arial" w:cs="Arial"/>
          <w:color w:val="465053"/>
          <w:sz w:val="18"/>
          <w:szCs w:val="18"/>
        </w:rPr>
        <w:t>Finanzas</w:t>
      </w:r>
      <w:proofErr w:type="spellEnd"/>
      <w:r>
        <w:rPr>
          <w:rFonts w:ascii="Arial" w:eastAsia="Arial" w:hAnsi="Arial" w:cs="Arial"/>
          <w:color w:val="465053"/>
          <w:sz w:val="18"/>
          <w:szCs w:val="18"/>
        </w:rPr>
        <w:t xml:space="preserve">-Unidad de </w:t>
      </w:r>
      <w:proofErr w:type="spellStart"/>
      <w:r>
        <w:rPr>
          <w:rFonts w:ascii="Arial" w:eastAsia="Arial" w:hAnsi="Arial" w:cs="Arial"/>
          <w:color w:val="465053"/>
          <w:sz w:val="18"/>
          <w:szCs w:val="18"/>
        </w:rPr>
        <w:t>Administración</w:t>
      </w:r>
      <w:proofErr w:type="spellEnd"/>
      <w:r>
        <w:rPr>
          <w:rFonts w:ascii="Arial" w:eastAsia="Arial" w:hAnsi="Arial" w:cs="Arial"/>
          <w:color w:val="465053"/>
          <w:sz w:val="18"/>
          <w:szCs w:val="18"/>
        </w:rPr>
        <w:t xml:space="preserve"> y </w:t>
      </w:r>
      <w:proofErr w:type="spellStart"/>
      <w:r>
        <w:rPr>
          <w:rFonts w:ascii="Arial" w:eastAsia="Arial" w:hAnsi="Arial" w:cs="Arial"/>
          <w:color w:val="465053"/>
          <w:sz w:val="18"/>
          <w:szCs w:val="18"/>
        </w:rPr>
        <w:t>Finanzas</w:t>
      </w:r>
      <w:proofErr w:type="spellEnd"/>
      <w:r>
        <w:rPr>
          <w:rFonts w:ascii="Arial" w:eastAsia="Arial" w:hAnsi="Arial" w:cs="Arial"/>
          <w:color w:val="465053"/>
          <w:sz w:val="18"/>
          <w:szCs w:val="18"/>
        </w:rPr>
        <w:t xml:space="preserve"> #927005939</w:t>
      </w:r>
    </w:p>
    <w:p w:rsidR="00324BE6" w:rsidRDefault="006923E6">
      <w:pPr>
        <w:pStyle w:val="Textoindependiente"/>
        <w:spacing w:before="1"/>
        <w:ind w:left="463" w:right="1094"/>
      </w:pPr>
      <w:proofErr w:type="spellStart"/>
      <w:r>
        <w:t>Título</w:t>
      </w:r>
      <w:proofErr w:type="spellEnd"/>
      <w:r>
        <w:t xml:space="preserve"> del </w:t>
      </w:r>
      <w:proofErr w:type="spellStart"/>
      <w:r>
        <w:t>contrato</w:t>
      </w:r>
      <w:proofErr w:type="spellEnd"/>
      <w:r>
        <w:t xml:space="preserve">: </w:t>
      </w:r>
      <w:r>
        <w:t>SERVIDOR CON PROCESADOR XEON SILVER</w:t>
      </w:r>
    </w:p>
    <w:p w:rsidR="00324BE6" w:rsidRDefault="006923E6">
      <w:pPr>
        <w:pStyle w:val="Textoindependiente"/>
        <w:spacing w:before="1"/>
        <w:ind w:left="463"/>
      </w:pPr>
      <w:proofErr w:type="spellStart"/>
      <w:r>
        <w:t>Nombre</w:t>
      </w:r>
      <w:proofErr w:type="spellEnd"/>
      <w:r>
        <w:t xml:space="preserve"> de </w:t>
      </w:r>
      <w:proofErr w:type="spellStart"/>
      <w:r>
        <w:t>proveedor</w:t>
      </w:r>
      <w:proofErr w:type="spellEnd"/>
      <w:r>
        <w:t xml:space="preserve">: </w:t>
      </w:r>
      <w:r>
        <w:t>GOLSYSTEMS DE MEXICO S D</w:t>
      </w:r>
      <w:r>
        <w:t>E RL DE CV</w:t>
      </w:r>
    </w:p>
    <w:p w:rsidR="00324BE6" w:rsidRDefault="00324BE6">
      <w:pPr>
        <w:pStyle w:val="Textoindependiente"/>
        <w:spacing w:before="1"/>
        <w:ind w:left="463"/>
      </w:pPr>
    </w:p>
    <w:p w:rsidR="00324BE6" w:rsidRDefault="006923E6">
      <w:pPr>
        <w:pStyle w:val="TableParagraph"/>
        <w:rPr>
          <w:sz w:val="12"/>
          <w:szCs w:val="12"/>
        </w:rPr>
      </w:pPr>
      <w:r>
        <w:rPr>
          <w:rFonts w:ascii="Symbol" w:hAnsi="Symbol"/>
        </w:rPr>
        <w:t></w:t>
      </w:r>
      <w:r>
        <w:t xml:space="preserve"> </w:t>
      </w:r>
      <w:proofErr w:type="spellStart"/>
      <w:r>
        <w:t>Código</w:t>
      </w:r>
      <w:proofErr w:type="spellEnd"/>
      <w:r>
        <w:t xml:space="preserve"> del </w:t>
      </w:r>
      <w:proofErr w:type="spellStart"/>
      <w:r>
        <w:t>expediente</w:t>
      </w:r>
      <w:proofErr w:type="spellEnd"/>
      <w:r>
        <w:t>: 2009046</w:t>
      </w:r>
    </w:p>
    <w:p w:rsidR="00324BE6" w:rsidRDefault="006923E6">
      <w:pPr>
        <w:pStyle w:val="TableParagraph"/>
        <w:rPr>
          <w:sz w:val="12"/>
          <w:szCs w:val="12"/>
        </w:rPr>
      </w:pPr>
      <w:r>
        <w:t xml:space="preserve">         </w:t>
      </w:r>
      <w:proofErr w:type="spellStart"/>
      <w:r>
        <w:t>Número</w:t>
      </w:r>
      <w:proofErr w:type="spellEnd"/>
      <w:r>
        <w:t xml:space="preserve"> de </w:t>
      </w:r>
      <w:proofErr w:type="spellStart"/>
      <w:r>
        <w:t>contrato</w:t>
      </w:r>
      <w:proofErr w:type="spellEnd"/>
      <w:r>
        <w:t>: 2186578</w:t>
      </w:r>
    </w:p>
    <w:p w:rsidR="00324BE6" w:rsidRDefault="006923E6">
      <w:r>
        <w:t xml:space="preserve">       Unidad </w:t>
      </w:r>
      <w:proofErr w:type="spellStart"/>
      <w:r>
        <w:t>compradora</w:t>
      </w:r>
      <w:proofErr w:type="spellEnd"/>
      <w:r>
        <w:t xml:space="preserve">: </w:t>
      </w:r>
      <w:r>
        <w:rPr>
          <w:rFonts w:ascii="Arial" w:eastAsia="Arial" w:hAnsi="Arial" w:cs="Arial"/>
          <w:color w:val="465053"/>
          <w:sz w:val="18"/>
          <w:szCs w:val="18"/>
        </w:rPr>
        <w:t>TAB-</w:t>
      </w:r>
      <w:proofErr w:type="spellStart"/>
      <w:r>
        <w:rPr>
          <w:rFonts w:ascii="Arial" w:eastAsia="Arial" w:hAnsi="Arial" w:cs="Arial"/>
          <w:color w:val="465053"/>
          <w:sz w:val="18"/>
          <w:szCs w:val="18"/>
        </w:rPr>
        <w:t>Secretaría</w:t>
      </w:r>
      <w:proofErr w:type="spellEnd"/>
      <w:r>
        <w:rPr>
          <w:rFonts w:ascii="Arial" w:eastAsia="Arial" w:hAnsi="Arial" w:cs="Arial"/>
          <w:color w:val="465053"/>
          <w:sz w:val="18"/>
          <w:szCs w:val="18"/>
        </w:rPr>
        <w:t xml:space="preserve"> de </w:t>
      </w:r>
      <w:proofErr w:type="spellStart"/>
      <w:r>
        <w:rPr>
          <w:rFonts w:ascii="Arial" w:eastAsia="Arial" w:hAnsi="Arial" w:cs="Arial"/>
          <w:color w:val="465053"/>
          <w:sz w:val="18"/>
          <w:szCs w:val="18"/>
        </w:rPr>
        <w:t>Finanzas</w:t>
      </w:r>
      <w:proofErr w:type="spellEnd"/>
      <w:r>
        <w:rPr>
          <w:rFonts w:ascii="Arial" w:eastAsia="Arial" w:hAnsi="Arial" w:cs="Arial"/>
          <w:color w:val="465053"/>
          <w:sz w:val="18"/>
          <w:szCs w:val="18"/>
        </w:rPr>
        <w:t xml:space="preserve">-Unidad de </w:t>
      </w:r>
      <w:proofErr w:type="spellStart"/>
      <w:r>
        <w:rPr>
          <w:rFonts w:ascii="Arial" w:eastAsia="Arial" w:hAnsi="Arial" w:cs="Arial"/>
          <w:color w:val="465053"/>
          <w:sz w:val="18"/>
          <w:szCs w:val="18"/>
        </w:rPr>
        <w:t>Administración</w:t>
      </w:r>
      <w:proofErr w:type="spellEnd"/>
      <w:r>
        <w:rPr>
          <w:rFonts w:ascii="Arial" w:eastAsia="Arial" w:hAnsi="Arial" w:cs="Arial"/>
          <w:color w:val="465053"/>
          <w:sz w:val="18"/>
          <w:szCs w:val="18"/>
        </w:rPr>
        <w:t xml:space="preserve"> y </w:t>
      </w:r>
      <w:proofErr w:type="spellStart"/>
      <w:r>
        <w:rPr>
          <w:rFonts w:ascii="Arial" w:eastAsia="Arial" w:hAnsi="Arial" w:cs="Arial"/>
          <w:color w:val="465053"/>
          <w:sz w:val="18"/>
          <w:szCs w:val="18"/>
        </w:rPr>
        <w:t>Finanzas</w:t>
      </w:r>
      <w:proofErr w:type="spellEnd"/>
      <w:r>
        <w:rPr>
          <w:rFonts w:ascii="Arial" w:eastAsia="Arial" w:hAnsi="Arial" w:cs="Arial"/>
          <w:color w:val="465053"/>
          <w:sz w:val="18"/>
          <w:szCs w:val="18"/>
        </w:rPr>
        <w:t xml:space="preserve"> #927005939</w:t>
      </w:r>
    </w:p>
    <w:p w:rsidR="00324BE6" w:rsidRDefault="006923E6">
      <w:pPr>
        <w:pStyle w:val="Textoindependiente"/>
        <w:spacing w:before="1"/>
        <w:ind w:left="463" w:right="1094"/>
      </w:pPr>
      <w:proofErr w:type="spellStart"/>
      <w:r>
        <w:t>Título</w:t>
      </w:r>
      <w:proofErr w:type="spellEnd"/>
      <w:r>
        <w:t xml:space="preserve"> del </w:t>
      </w:r>
      <w:proofErr w:type="spellStart"/>
      <w:r>
        <w:t>contrato</w:t>
      </w:r>
      <w:proofErr w:type="spellEnd"/>
      <w:r>
        <w:t>: SERVIDOR CON PROCESADOR XEON SILVER</w:t>
      </w:r>
    </w:p>
    <w:p w:rsidR="00324BE6" w:rsidRDefault="006923E6">
      <w:pPr>
        <w:pStyle w:val="Textoindependiente"/>
        <w:spacing w:before="1"/>
        <w:ind w:left="463"/>
      </w:pPr>
      <w:proofErr w:type="spellStart"/>
      <w:r>
        <w:t>Nombre</w:t>
      </w:r>
      <w:proofErr w:type="spellEnd"/>
      <w:r>
        <w:t xml:space="preserve"> de </w:t>
      </w:r>
      <w:proofErr w:type="spellStart"/>
      <w:r>
        <w:t>proveedor</w:t>
      </w:r>
      <w:proofErr w:type="spellEnd"/>
      <w:r>
        <w:t>: GOLSYSTEMS DE MEXICO S DE RL DE CV</w:t>
      </w:r>
    </w:p>
    <w:p w:rsidR="00324BE6" w:rsidRDefault="00324BE6">
      <w:pPr>
        <w:pStyle w:val="Textoindependiente"/>
        <w:spacing w:before="1"/>
      </w:pPr>
    </w:p>
    <w:p w:rsidR="00324BE6" w:rsidRDefault="006923E6">
      <w:pPr>
        <w:pStyle w:val="TableParagraph"/>
        <w:rPr>
          <w:sz w:val="12"/>
          <w:szCs w:val="12"/>
        </w:rPr>
      </w:pPr>
      <w:r>
        <w:rPr>
          <w:rFonts w:ascii="Symbol" w:hAnsi="Symbol"/>
        </w:rPr>
        <w:t></w:t>
      </w:r>
      <w:r>
        <w:t xml:space="preserve"> </w:t>
      </w:r>
      <w:proofErr w:type="spellStart"/>
      <w:r>
        <w:t>Código</w:t>
      </w:r>
      <w:proofErr w:type="spellEnd"/>
      <w:r>
        <w:t xml:space="preserve"> del </w:t>
      </w:r>
      <w:proofErr w:type="spellStart"/>
      <w:r>
        <w:t>expediente</w:t>
      </w:r>
      <w:proofErr w:type="spellEnd"/>
      <w:r>
        <w:t>: 1924789</w:t>
      </w:r>
    </w:p>
    <w:p w:rsidR="00324BE6" w:rsidRDefault="006923E6">
      <w:pPr>
        <w:pStyle w:val="TableParagraph"/>
        <w:rPr>
          <w:sz w:val="12"/>
          <w:szCs w:val="12"/>
        </w:rPr>
      </w:pPr>
      <w:r>
        <w:t xml:space="preserve">         </w:t>
      </w:r>
      <w:proofErr w:type="spellStart"/>
      <w:r>
        <w:t>Número</w:t>
      </w:r>
      <w:proofErr w:type="spellEnd"/>
      <w:r>
        <w:t xml:space="preserve"> de </w:t>
      </w:r>
      <w:proofErr w:type="spellStart"/>
      <w:r>
        <w:t>contrato</w:t>
      </w:r>
      <w:proofErr w:type="spellEnd"/>
      <w:r>
        <w:t>: 2091653</w:t>
      </w:r>
    </w:p>
    <w:p w:rsidR="00324BE6" w:rsidRDefault="006923E6">
      <w:r>
        <w:t xml:space="preserve">       Unidad </w:t>
      </w:r>
      <w:proofErr w:type="spellStart"/>
      <w:r>
        <w:t>compradora</w:t>
      </w:r>
      <w:proofErr w:type="spellEnd"/>
      <w:r>
        <w:t>: IPICYT-</w:t>
      </w:r>
      <w:proofErr w:type="spellStart"/>
      <w:r>
        <w:t>Adquisiciones</w:t>
      </w:r>
      <w:proofErr w:type="spellEnd"/>
      <w:r>
        <w:t xml:space="preserve"> #03891W001</w:t>
      </w:r>
    </w:p>
    <w:p w:rsidR="00324BE6" w:rsidRDefault="006923E6">
      <w:pPr>
        <w:pStyle w:val="Textoindependiente"/>
        <w:spacing w:before="1"/>
        <w:ind w:left="463" w:right="1094"/>
      </w:pPr>
      <w:proofErr w:type="spellStart"/>
      <w:r>
        <w:t>Título</w:t>
      </w:r>
      <w:proofErr w:type="spellEnd"/>
      <w:r>
        <w:t xml:space="preserve"> del </w:t>
      </w:r>
      <w:proofErr w:type="spellStart"/>
      <w:r>
        <w:t>contrato</w:t>
      </w:r>
      <w:proofErr w:type="spellEnd"/>
      <w:r>
        <w:t xml:space="preserve">: </w:t>
      </w:r>
      <w:proofErr w:type="spellStart"/>
      <w:r>
        <w:t>Servidor</w:t>
      </w:r>
      <w:proofErr w:type="spellEnd"/>
      <w:r>
        <w:t xml:space="preserve"> DELL R740</w:t>
      </w:r>
    </w:p>
    <w:p w:rsidR="00324BE6" w:rsidRDefault="006923E6">
      <w:pPr>
        <w:pStyle w:val="Textoindependiente"/>
        <w:spacing w:before="1"/>
        <w:ind w:left="463"/>
      </w:pPr>
      <w:proofErr w:type="spellStart"/>
      <w:r>
        <w:t>Nombre</w:t>
      </w:r>
      <w:proofErr w:type="spellEnd"/>
      <w:r>
        <w:t xml:space="preserve"> de </w:t>
      </w:r>
      <w:proofErr w:type="spellStart"/>
      <w:r>
        <w:t>proveedor</w:t>
      </w:r>
      <w:proofErr w:type="spellEnd"/>
      <w:r>
        <w:t xml:space="preserve">: </w:t>
      </w:r>
      <w:r>
        <w:t>EXPOSICION DE COMPUT</w:t>
      </w:r>
      <w:r>
        <w:t>ADORAS DE SAN LUIS, S. DE R.L. DE C.V.</w:t>
      </w:r>
    </w:p>
    <w:p w:rsidR="00324BE6" w:rsidRDefault="00324BE6">
      <w:pPr>
        <w:pStyle w:val="Textoindependiente"/>
        <w:spacing w:before="1"/>
      </w:pPr>
    </w:p>
    <w:p w:rsidR="00324BE6" w:rsidRDefault="006923E6">
      <w:pPr>
        <w:pStyle w:val="Textoindependiente"/>
        <w:ind w:left="180" w:right="194"/>
        <w:jc w:val="both"/>
        <w:sectPr w:rsidR="00324BE6">
          <w:headerReference w:type="default" r:id="rId14"/>
          <w:footerReference w:type="default" r:id="rId15"/>
          <w:pgSz w:w="12240" w:h="15840"/>
          <w:pgMar w:top="1800" w:right="880" w:bottom="1200" w:left="900" w:header="621" w:footer="1008" w:gutter="0"/>
          <w:cols w:space="720"/>
          <w:formProt w:val="0"/>
          <w:docGrid w:linePitch="100" w:charSpace="4096"/>
        </w:sectPr>
      </w:pPr>
      <w:proofErr w:type="gramStart"/>
      <w:r>
        <w:t xml:space="preserve">Como </w:t>
      </w:r>
      <w:proofErr w:type="spellStart"/>
      <w:r>
        <w:t>resultado</w:t>
      </w:r>
      <w:proofErr w:type="spellEnd"/>
      <w:r>
        <w:t xml:space="preserve"> de la </w:t>
      </w:r>
      <w:proofErr w:type="spellStart"/>
      <w:r>
        <w:t>revisión</w:t>
      </w:r>
      <w:proofErr w:type="spellEnd"/>
      <w:r>
        <w:t xml:space="preserve">, dos de </w:t>
      </w:r>
      <w:proofErr w:type="spellStart"/>
      <w:r>
        <w:t>los</w:t>
      </w:r>
      <w:proofErr w:type="spellEnd"/>
      <w:r>
        <w:t xml:space="preserve"> </w:t>
      </w:r>
      <w:proofErr w:type="spellStart"/>
      <w:r>
        <w:t>procedimientos</w:t>
      </w:r>
      <w:proofErr w:type="spellEnd"/>
      <w:r>
        <w:t xml:space="preserve"> no </w:t>
      </w:r>
      <w:proofErr w:type="spellStart"/>
      <w:r>
        <w:t>tienen</w:t>
      </w:r>
      <w:proofErr w:type="spellEnd"/>
      <w:r>
        <w:t xml:space="preserve"> </w:t>
      </w:r>
      <w:proofErr w:type="spellStart"/>
      <w:r>
        <w:t>los</w:t>
      </w:r>
      <w:proofErr w:type="spellEnd"/>
      <w:r>
        <w:t xml:space="preserve"> </w:t>
      </w:r>
      <w:proofErr w:type="spellStart"/>
      <w:r>
        <w:t>archivos</w:t>
      </w:r>
      <w:proofErr w:type="spellEnd"/>
      <w:r>
        <w:t xml:space="preserve"> en </w:t>
      </w:r>
      <w:proofErr w:type="spellStart"/>
      <w:r>
        <w:t>los</w:t>
      </w:r>
      <w:proofErr w:type="spellEnd"/>
      <w:r>
        <w:t xml:space="preserve"> </w:t>
      </w:r>
      <w:proofErr w:type="spellStart"/>
      <w:r>
        <w:t>cuales</w:t>
      </w:r>
      <w:proofErr w:type="spellEnd"/>
      <w:r>
        <w:t xml:space="preserve"> se </w:t>
      </w:r>
      <w:proofErr w:type="spellStart"/>
      <w:r>
        <w:t>puedan</w:t>
      </w:r>
      <w:proofErr w:type="spellEnd"/>
      <w:r>
        <w:t xml:space="preserve"> </w:t>
      </w:r>
      <w:proofErr w:type="spellStart"/>
      <w:r>
        <w:t>revisar</w:t>
      </w:r>
      <w:proofErr w:type="spellEnd"/>
      <w:r>
        <w:t xml:space="preserve">  las </w:t>
      </w:r>
      <w:proofErr w:type="spellStart"/>
      <w:r>
        <w:t>características</w:t>
      </w:r>
      <w:proofErr w:type="spellEnd"/>
      <w:r>
        <w:t xml:space="preserve"> y </w:t>
      </w:r>
      <w:proofErr w:type="spellStart"/>
      <w:r>
        <w:t>costos</w:t>
      </w:r>
      <w:proofErr w:type="spellEnd"/>
      <w:r>
        <w:t xml:space="preserve"> de </w:t>
      </w:r>
      <w:proofErr w:type="spellStart"/>
      <w:r>
        <w:t>los</w:t>
      </w:r>
      <w:proofErr w:type="spellEnd"/>
      <w:r>
        <w:t xml:space="preserve"> </w:t>
      </w:r>
      <w:proofErr w:type="spellStart"/>
      <w:r>
        <w:t>equipos</w:t>
      </w:r>
      <w:proofErr w:type="spellEnd"/>
      <w:r>
        <w:t xml:space="preserve">, </w:t>
      </w:r>
      <w:proofErr w:type="spellStart"/>
      <w:r>
        <w:t>así</w:t>
      </w:r>
      <w:proofErr w:type="spellEnd"/>
      <w:r>
        <w:t xml:space="preserve"> que se </w:t>
      </w:r>
      <w:proofErr w:type="spellStart"/>
      <w:r>
        <w:t>catalogaron</w:t>
      </w:r>
      <w:proofErr w:type="spellEnd"/>
      <w:r>
        <w:t xml:space="preserve"> </w:t>
      </w:r>
      <w:proofErr w:type="spellStart"/>
      <w:r>
        <w:t>como</w:t>
      </w:r>
      <w:proofErr w:type="spellEnd"/>
      <w:r>
        <w:t xml:space="preserve"> “NO </w:t>
      </w:r>
      <w:r>
        <w:t xml:space="preserve">APLICA”, </w:t>
      </w:r>
      <w:proofErr w:type="spellStart"/>
      <w:r>
        <w:t>mientras</w:t>
      </w:r>
      <w:proofErr w:type="spellEnd"/>
      <w:r>
        <w:t xml:space="preserve"> que </w:t>
      </w:r>
      <w:proofErr w:type="spellStart"/>
      <w:r>
        <w:t>los</w:t>
      </w:r>
      <w:proofErr w:type="spellEnd"/>
      <w:r>
        <w:t xml:space="preserve"> </w:t>
      </w:r>
      <w:proofErr w:type="spellStart"/>
      <w:r>
        <w:t>otros</w:t>
      </w:r>
      <w:proofErr w:type="spellEnd"/>
      <w:r>
        <w:t xml:space="preserve"> </w:t>
      </w:r>
      <w:proofErr w:type="spellStart"/>
      <w:r>
        <w:t>siete</w:t>
      </w:r>
      <w:proofErr w:type="spellEnd"/>
      <w:r>
        <w:t xml:space="preserve"> </w:t>
      </w:r>
      <w:proofErr w:type="spellStart"/>
      <w:r>
        <w:t>procedimientos</w:t>
      </w:r>
      <w:proofErr w:type="spellEnd"/>
      <w:r>
        <w:t xml:space="preserve"> </w:t>
      </w:r>
      <w:proofErr w:type="spellStart"/>
      <w:r>
        <w:t>restantes</w:t>
      </w:r>
      <w:proofErr w:type="spellEnd"/>
      <w:r>
        <w:t xml:space="preserve"> se </w:t>
      </w:r>
      <w:proofErr w:type="spellStart"/>
      <w:r>
        <w:t>catalogaron</w:t>
      </w:r>
      <w:proofErr w:type="spellEnd"/>
      <w:r>
        <w:t xml:space="preserve"> </w:t>
      </w:r>
      <w:proofErr w:type="spellStart"/>
      <w:r>
        <w:t>como</w:t>
      </w:r>
      <w:proofErr w:type="spellEnd"/>
      <w:r>
        <w:t xml:space="preserve"> “LOS REQUERIMIENTOS SON DIFERENTES”, </w:t>
      </w:r>
      <w:proofErr w:type="spellStart"/>
      <w:r>
        <w:t>porque</w:t>
      </w:r>
      <w:proofErr w:type="spellEnd"/>
      <w:r>
        <w:t xml:space="preserve"> de acuerdo a las </w:t>
      </w:r>
      <w:proofErr w:type="spellStart"/>
      <w:r>
        <w:t>características</w:t>
      </w:r>
      <w:proofErr w:type="spellEnd"/>
      <w:r>
        <w:t xml:space="preserve"> de </w:t>
      </w:r>
      <w:proofErr w:type="spellStart"/>
      <w:r>
        <w:t>los</w:t>
      </w:r>
      <w:proofErr w:type="spellEnd"/>
      <w:r>
        <w:t xml:space="preserve"> </w:t>
      </w:r>
      <w:proofErr w:type="spellStart"/>
      <w:r>
        <w:t>bienes</w:t>
      </w:r>
      <w:proofErr w:type="spellEnd"/>
      <w:r>
        <w:t xml:space="preserve"> y </w:t>
      </w:r>
      <w:proofErr w:type="spellStart"/>
      <w:r>
        <w:t>servicios</w:t>
      </w:r>
      <w:proofErr w:type="spellEnd"/>
      <w:r>
        <w:t xml:space="preserve"> </w:t>
      </w:r>
      <w:proofErr w:type="spellStart"/>
      <w:r>
        <w:t>descritos</w:t>
      </w:r>
      <w:proofErr w:type="spellEnd"/>
      <w:r>
        <w:t xml:space="preserve"> en la </w:t>
      </w:r>
      <w:proofErr w:type="spellStart"/>
      <w:r>
        <w:t>documentación</w:t>
      </w:r>
      <w:proofErr w:type="spellEnd"/>
      <w:r>
        <w:t xml:space="preserve"> </w:t>
      </w:r>
      <w:proofErr w:type="spellStart"/>
      <w:r>
        <w:t>disponible</w:t>
      </w:r>
      <w:proofErr w:type="spellEnd"/>
      <w:r>
        <w:t xml:space="preserve"> en </w:t>
      </w:r>
      <w:proofErr w:type="spellStart"/>
      <w:r>
        <w:t>CompraNet</w:t>
      </w:r>
      <w:proofErr w:type="spellEnd"/>
      <w:r>
        <w:t xml:space="preserve">, </w:t>
      </w:r>
      <w:proofErr w:type="spellStart"/>
      <w:r>
        <w:t>estos</w:t>
      </w:r>
      <w:proofErr w:type="spellEnd"/>
      <w:r>
        <w:t xml:space="preserve"> no </w:t>
      </w:r>
      <w:proofErr w:type="spellStart"/>
      <w:r>
        <w:t>pueden</w:t>
      </w:r>
      <w:proofErr w:type="spellEnd"/>
      <w:r>
        <w:t xml:space="preserve"> </w:t>
      </w:r>
      <w:proofErr w:type="spellStart"/>
      <w:r>
        <w:t>homologarse</w:t>
      </w:r>
      <w:proofErr w:type="spellEnd"/>
      <w:r>
        <w:t xml:space="preserve"> a las </w:t>
      </w:r>
      <w:proofErr w:type="spellStart"/>
      <w:r>
        <w:t>características</w:t>
      </w:r>
      <w:proofErr w:type="spellEnd"/>
      <w:r>
        <w:t xml:space="preserve"> del </w:t>
      </w:r>
      <w:proofErr w:type="spellStart"/>
      <w:r>
        <w:t>equipo</w:t>
      </w:r>
      <w:proofErr w:type="spellEnd"/>
      <w:r>
        <w:t xml:space="preserve"> </w:t>
      </w:r>
      <w:proofErr w:type="spellStart"/>
      <w:r>
        <w:t>objeto</w:t>
      </w:r>
      <w:proofErr w:type="spellEnd"/>
      <w:r>
        <w:t xml:space="preserve"> del </w:t>
      </w:r>
      <w:proofErr w:type="spellStart"/>
      <w:r>
        <w:t>presente</w:t>
      </w:r>
      <w:proofErr w:type="spellEnd"/>
      <w:r>
        <w:t xml:space="preserve"> </w:t>
      </w:r>
      <w:proofErr w:type="spellStart"/>
      <w:r>
        <w:t>procedimiento</w:t>
      </w:r>
      <w:proofErr w:type="spellEnd"/>
      <w:r>
        <w:t xml:space="preserve"> </w:t>
      </w:r>
      <w:proofErr w:type="spellStart"/>
      <w:r>
        <w:t>requeridas</w:t>
      </w:r>
      <w:proofErr w:type="spellEnd"/>
      <w:r>
        <w:t xml:space="preserve"> </w:t>
      </w:r>
      <w:proofErr w:type="spellStart"/>
      <w:r>
        <w:t>por</w:t>
      </w:r>
      <w:proofErr w:type="spellEnd"/>
      <w:r>
        <w:t xml:space="preserve"> el Cinvestav.</w:t>
      </w:r>
      <w:proofErr w:type="gramEnd"/>
    </w:p>
    <w:p w:rsidR="00324BE6" w:rsidRDefault="006923E6">
      <w:pPr>
        <w:pStyle w:val="Ttulo3"/>
        <w:spacing w:before="184"/>
        <w:ind w:left="0"/>
        <w:rPr>
          <w:rFonts w:ascii="Calibri" w:eastAsia="Calibri" w:hAnsi="Calibri" w:cs="Calibri"/>
          <w:color w:val="2D74B5"/>
          <w:sz w:val="26"/>
          <w:szCs w:val="26"/>
          <w:lang w:val="es-ES"/>
        </w:rPr>
      </w:pPr>
      <w:r>
        <w:rPr>
          <w:rFonts w:ascii="Calibri" w:eastAsia="Calibri" w:hAnsi="Calibri" w:cs="Calibri"/>
          <w:noProof/>
          <w:color w:val="2D74B5"/>
          <w:sz w:val="26"/>
          <w:szCs w:val="26"/>
          <w:lang w:val="es-MX" w:eastAsia="es-MX"/>
        </w:rPr>
        <w:lastRenderedPageBreak/>
        <w:drawing>
          <wp:anchor distT="0" distB="0" distL="0" distR="0" simplePos="0" relativeHeight="3" behindDoc="0" locked="0" layoutInCell="1" allowOverlap="1">
            <wp:simplePos x="0" y="0"/>
            <wp:positionH relativeFrom="column">
              <wp:align>center</wp:align>
            </wp:positionH>
            <wp:positionV relativeFrom="paragraph">
              <wp:posOffset>635</wp:posOffset>
            </wp:positionV>
            <wp:extent cx="6470650" cy="2923540"/>
            <wp:effectExtent l="0" t="0" r="0" b="0"/>
            <wp:wrapSquare wrapText="largest"/>
            <wp:docPr id="2"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pic:cNvPicPr>
                      <a:picLocks noChangeAspect="1" noChangeArrowheads="1"/>
                    </pic:cNvPicPr>
                  </pic:nvPicPr>
                  <pic:blipFill>
                    <a:blip r:embed="rId16"/>
                    <a:stretch>
                      <a:fillRect/>
                    </a:stretch>
                  </pic:blipFill>
                  <pic:spPr bwMode="auto">
                    <a:xfrm>
                      <a:off x="0" y="0"/>
                      <a:ext cx="6470650" cy="2923540"/>
                    </a:xfrm>
                    <a:prstGeom prst="rect">
                      <a:avLst/>
                    </a:prstGeom>
                  </pic:spPr>
                </pic:pic>
              </a:graphicData>
            </a:graphic>
          </wp:anchor>
        </w:drawing>
      </w:r>
    </w:p>
    <w:p w:rsidR="00324BE6" w:rsidRDefault="006923E6">
      <w:pPr>
        <w:pStyle w:val="Ttulo3"/>
        <w:spacing w:before="184"/>
        <w:ind w:left="0"/>
        <w:rPr>
          <w:rFonts w:ascii="Calibri" w:eastAsia="Calibri" w:hAnsi="Calibri" w:cs="Calibri"/>
          <w:color w:val="2D74B5"/>
          <w:sz w:val="26"/>
          <w:szCs w:val="26"/>
          <w:lang w:val="es-ES"/>
        </w:rPr>
      </w:pPr>
      <w:r>
        <w:rPr>
          <w:rFonts w:ascii="Calibri" w:eastAsia="Calibri" w:hAnsi="Calibri" w:cs="Calibri"/>
          <w:color w:val="2D74B5"/>
          <w:sz w:val="26"/>
          <w:szCs w:val="26"/>
          <w:lang w:val="es-ES"/>
        </w:rPr>
        <w:t>Computadoras de escritorio</w:t>
      </w:r>
    </w:p>
    <w:p w:rsidR="00324BE6" w:rsidRDefault="00324BE6">
      <w:pPr>
        <w:pStyle w:val="Ttulo3"/>
        <w:spacing w:before="184"/>
        <w:ind w:left="0"/>
        <w:rPr>
          <w:rFonts w:ascii="Calibri" w:eastAsia="Calibri" w:hAnsi="Calibri" w:cs="Calibri"/>
          <w:color w:val="2D74B5"/>
          <w:sz w:val="26"/>
          <w:szCs w:val="26"/>
          <w:lang w:val="es-ES"/>
        </w:rPr>
      </w:pPr>
    </w:p>
    <w:p w:rsidR="00324BE6" w:rsidRDefault="00324BE6">
      <w:pPr>
        <w:pStyle w:val="Ttulo3"/>
        <w:spacing w:before="184"/>
        <w:ind w:left="0"/>
        <w:rPr>
          <w:rFonts w:ascii="Calibri" w:eastAsia="Calibri" w:hAnsi="Calibri" w:cs="Calibri"/>
          <w:color w:val="2D74B5"/>
          <w:sz w:val="26"/>
          <w:szCs w:val="26"/>
          <w:lang w:val="es-ES"/>
        </w:rPr>
      </w:pPr>
    </w:p>
    <w:p w:rsidR="00324BE6" w:rsidRDefault="006923E6">
      <w:pPr>
        <w:pStyle w:val="Ttulo3"/>
        <w:spacing w:before="184"/>
        <w:ind w:left="0"/>
        <w:rPr>
          <w:lang w:val="es-ES"/>
        </w:rPr>
      </w:pPr>
      <w:r>
        <w:rPr>
          <w:noProof/>
          <w:lang w:val="es-MX" w:eastAsia="es-MX"/>
        </w:rPr>
        <w:drawing>
          <wp:anchor distT="0" distB="0" distL="0" distR="0" simplePos="0" relativeHeight="2" behindDoc="0" locked="0" layoutInCell="1" allowOverlap="1">
            <wp:simplePos x="0" y="0"/>
            <wp:positionH relativeFrom="column">
              <wp:align>left</wp:align>
            </wp:positionH>
            <wp:positionV relativeFrom="paragraph">
              <wp:posOffset>635</wp:posOffset>
            </wp:positionV>
            <wp:extent cx="6638925" cy="4057650"/>
            <wp:effectExtent l="0" t="0" r="0" b="0"/>
            <wp:wrapNone/>
            <wp:docPr id="3" name="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
                    <pic:cNvPicPr>
                      <a:picLocks noChangeAspect="1" noChangeArrowheads="1"/>
                    </pic:cNvPicPr>
                  </pic:nvPicPr>
                  <pic:blipFill>
                    <a:blip r:embed="rId17"/>
                    <a:stretch>
                      <a:fillRect/>
                    </a:stretch>
                  </pic:blipFill>
                  <pic:spPr bwMode="auto">
                    <a:xfrm>
                      <a:off x="0" y="0"/>
                      <a:ext cx="6638925" cy="4057650"/>
                    </a:xfrm>
                    <a:prstGeom prst="rect">
                      <a:avLst/>
                    </a:prstGeom>
                  </pic:spPr>
                </pic:pic>
              </a:graphicData>
            </a:graphic>
          </wp:anchor>
        </w:drawing>
      </w:r>
    </w:p>
    <w:p w:rsidR="00324BE6" w:rsidRDefault="00324BE6">
      <w:pPr>
        <w:pStyle w:val="Ttulo3"/>
        <w:spacing w:before="184"/>
        <w:ind w:left="0"/>
        <w:rPr>
          <w:lang w:val="es-ES"/>
        </w:rPr>
      </w:pPr>
    </w:p>
    <w:p w:rsidR="00324BE6" w:rsidRDefault="00324BE6">
      <w:pPr>
        <w:pStyle w:val="Ttulo3"/>
        <w:spacing w:before="184"/>
        <w:ind w:left="0"/>
        <w:rPr>
          <w:lang w:val="es-ES"/>
        </w:rPr>
      </w:pPr>
    </w:p>
    <w:p w:rsidR="00324BE6" w:rsidRDefault="00324BE6">
      <w:pPr>
        <w:pStyle w:val="Ttulo3"/>
        <w:spacing w:before="184"/>
        <w:ind w:left="0"/>
        <w:rPr>
          <w:lang w:val="es-ES"/>
        </w:rPr>
      </w:pPr>
    </w:p>
    <w:p w:rsidR="00324BE6" w:rsidRDefault="00324BE6">
      <w:pPr>
        <w:pStyle w:val="Ttulo3"/>
        <w:spacing w:before="184"/>
        <w:ind w:left="0"/>
        <w:rPr>
          <w:lang w:val="es-ES"/>
        </w:rPr>
      </w:pPr>
    </w:p>
    <w:p w:rsidR="00324BE6" w:rsidRDefault="00324BE6">
      <w:pPr>
        <w:pStyle w:val="Ttulo3"/>
        <w:spacing w:before="184"/>
        <w:ind w:left="0"/>
        <w:rPr>
          <w:lang w:val="es-ES"/>
        </w:rPr>
      </w:pPr>
    </w:p>
    <w:p w:rsidR="00324BE6" w:rsidRDefault="00324BE6">
      <w:pPr>
        <w:pStyle w:val="Ttulo3"/>
        <w:spacing w:before="184"/>
        <w:ind w:left="0"/>
        <w:rPr>
          <w:lang w:val="es-ES"/>
        </w:rPr>
      </w:pPr>
    </w:p>
    <w:p w:rsidR="00324BE6" w:rsidRDefault="00324BE6">
      <w:pPr>
        <w:pStyle w:val="Ttulo3"/>
        <w:spacing w:before="184"/>
        <w:ind w:left="0"/>
        <w:rPr>
          <w:lang w:val="es-ES"/>
        </w:rPr>
      </w:pPr>
    </w:p>
    <w:p w:rsidR="00324BE6" w:rsidRDefault="00324BE6">
      <w:pPr>
        <w:pStyle w:val="Ttulo3"/>
        <w:spacing w:before="184"/>
        <w:ind w:left="0"/>
        <w:rPr>
          <w:lang w:val="es-ES"/>
        </w:rPr>
      </w:pPr>
    </w:p>
    <w:p w:rsidR="00324BE6" w:rsidRDefault="00324BE6">
      <w:pPr>
        <w:pStyle w:val="Ttulo3"/>
        <w:spacing w:before="184"/>
        <w:ind w:left="0"/>
        <w:rPr>
          <w:lang w:val="es-ES"/>
        </w:rPr>
      </w:pPr>
    </w:p>
    <w:p w:rsidR="00324BE6" w:rsidRDefault="00324BE6">
      <w:pPr>
        <w:pStyle w:val="Ttulo3"/>
        <w:spacing w:before="184"/>
        <w:ind w:left="0"/>
        <w:rPr>
          <w:lang w:val="es-ES"/>
        </w:rPr>
      </w:pPr>
    </w:p>
    <w:p w:rsidR="00324BE6" w:rsidRDefault="00324BE6">
      <w:pPr>
        <w:pStyle w:val="Ttulo3"/>
        <w:spacing w:before="184"/>
        <w:ind w:left="0"/>
        <w:rPr>
          <w:lang w:val="es-ES"/>
        </w:rPr>
      </w:pPr>
    </w:p>
    <w:p w:rsidR="00324BE6" w:rsidRDefault="00324BE6">
      <w:pPr>
        <w:pStyle w:val="Ttulo3"/>
        <w:spacing w:before="184"/>
        <w:ind w:left="0"/>
        <w:rPr>
          <w:lang w:val="es-ES"/>
        </w:rPr>
      </w:pPr>
    </w:p>
    <w:tbl>
      <w:tblPr>
        <w:tblW w:w="5566" w:type="dxa"/>
        <w:tblInd w:w="103" w:type="dxa"/>
        <w:tblLook w:val="01E0" w:firstRow="1" w:lastRow="1" w:firstColumn="1" w:lastColumn="1" w:noHBand="0" w:noVBand="0"/>
      </w:tblPr>
      <w:tblGrid>
        <w:gridCol w:w="1587"/>
        <w:gridCol w:w="3979"/>
      </w:tblGrid>
      <w:tr w:rsidR="00324BE6">
        <w:trPr>
          <w:trHeight w:val="912"/>
        </w:trPr>
        <w:tc>
          <w:tcPr>
            <w:tcW w:w="1469"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45"/>
              <w:ind w:left="64" w:right="179"/>
              <w:jc w:val="both"/>
              <w:rPr>
                <w:lang w:val="es-ES"/>
              </w:rPr>
            </w:pPr>
            <w:r>
              <w:rPr>
                <w:color w:val="FF0000"/>
                <w:lang w:val="es-ES"/>
              </w:rPr>
              <w:lastRenderedPageBreak/>
              <w:t>Anuncios en Seguimiento o Concluidos</w:t>
            </w:r>
          </w:p>
        </w:tc>
        <w:tc>
          <w:tcPr>
            <w:tcW w:w="4096" w:type="dxa"/>
            <w:tcBorders>
              <w:left w:val="single" w:sz="4" w:space="0" w:color="000000"/>
            </w:tcBorders>
          </w:tcPr>
          <w:p w:rsidR="00324BE6" w:rsidRDefault="00324BE6">
            <w:pPr>
              <w:rPr>
                <w:lang w:val="es-ES"/>
              </w:rPr>
            </w:pPr>
          </w:p>
        </w:tc>
      </w:tr>
      <w:tr w:rsidR="00324BE6">
        <w:trPr>
          <w:trHeight w:val="312"/>
        </w:trPr>
        <w:tc>
          <w:tcPr>
            <w:tcW w:w="5565" w:type="dxa"/>
            <w:gridSpan w:val="2"/>
            <w:tcBorders>
              <w:bottom w:val="single" w:sz="4" w:space="0" w:color="000000"/>
            </w:tcBorders>
          </w:tcPr>
          <w:p w:rsidR="00324BE6" w:rsidRDefault="00324BE6">
            <w:pPr>
              <w:rPr>
                <w:lang w:val="es-ES"/>
              </w:rPr>
            </w:pPr>
          </w:p>
        </w:tc>
      </w:tr>
      <w:tr w:rsidR="00324BE6">
        <w:trPr>
          <w:trHeight w:val="610"/>
        </w:trPr>
        <w:tc>
          <w:tcPr>
            <w:tcW w:w="1469" w:type="dxa"/>
            <w:tcBorders>
              <w:top w:val="single" w:sz="4" w:space="0" w:color="000000"/>
              <w:left w:val="single" w:sz="4" w:space="0" w:color="000000"/>
              <w:bottom w:val="single" w:sz="4" w:space="0" w:color="000000"/>
              <w:right w:val="single" w:sz="4" w:space="0" w:color="000000"/>
            </w:tcBorders>
            <w:shd w:val="clear" w:color="auto" w:fill="8DB4E2"/>
          </w:tcPr>
          <w:p w:rsidR="00324BE6" w:rsidRDefault="006923E6">
            <w:pPr>
              <w:pStyle w:val="TableParagraph"/>
              <w:spacing w:before="28"/>
              <w:ind w:left="64" w:right="225"/>
              <w:rPr>
                <w:b/>
                <w:bCs/>
                <w:lang w:val="es-ES"/>
              </w:rPr>
            </w:pPr>
            <w:r>
              <w:rPr>
                <w:b/>
                <w:bCs/>
                <w:color w:val="FFFFFF" w:themeColor="background1"/>
                <w:lang w:val="es-ES"/>
              </w:rPr>
              <w:t>Nombre del Sitio</w:t>
            </w:r>
          </w:p>
        </w:tc>
        <w:tc>
          <w:tcPr>
            <w:tcW w:w="4096"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162"/>
              <w:ind w:left="64"/>
              <w:rPr>
                <w:lang w:val="es-ES"/>
              </w:rPr>
            </w:pPr>
            <w:proofErr w:type="spellStart"/>
            <w:r>
              <w:rPr>
                <w:lang w:val="es-ES"/>
              </w:rPr>
              <w:t>CompraNet</w:t>
            </w:r>
            <w:proofErr w:type="spellEnd"/>
          </w:p>
        </w:tc>
      </w:tr>
      <w:tr w:rsidR="00324BE6">
        <w:trPr>
          <w:trHeight w:val="310"/>
        </w:trPr>
        <w:tc>
          <w:tcPr>
            <w:tcW w:w="1469" w:type="dxa"/>
            <w:tcBorders>
              <w:top w:val="single" w:sz="4" w:space="0" w:color="000000"/>
              <w:left w:val="single" w:sz="4" w:space="0" w:color="000000"/>
              <w:bottom w:val="single" w:sz="4" w:space="0" w:color="000000"/>
              <w:right w:val="single" w:sz="4" w:space="0" w:color="000000"/>
            </w:tcBorders>
            <w:shd w:val="clear" w:color="auto" w:fill="8DB4E2"/>
          </w:tcPr>
          <w:p w:rsidR="00324BE6" w:rsidRDefault="006923E6">
            <w:pPr>
              <w:pStyle w:val="TableParagraph"/>
              <w:spacing w:before="11"/>
              <w:ind w:left="64"/>
              <w:rPr>
                <w:b/>
                <w:bCs/>
                <w:lang w:val="es-ES"/>
              </w:rPr>
            </w:pPr>
            <w:r>
              <w:rPr>
                <w:b/>
                <w:bCs/>
                <w:color w:val="FFFFFF" w:themeColor="background1"/>
                <w:lang w:val="es-ES"/>
              </w:rPr>
              <w:t>Idioma</w:t>
            </w:r>
          </w:p>
        </w:tc>
        <w:tc>
          <w:tcPr>
            <w:tcW w:w="4096"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11"/>
              <w:ind w:left="64"/>
              <w:rPr>
                <w:lang w:val="es-ES"/>
              </w:rPr>
            </w:pPr>
            <w:r>
              <w:rPr>
                <w:lang w:val="es-ES"/>
              </w:rPr>
              <w:t>es-MX</w:t>
            </w:r>
          </w:p>
        </w:tc>
      </w:tr>
      <w:tr w:rsidR="00324BE6">
        <w:trPr>
          <w:trHeight w:val="612"/>
        </w:trPr>
        <w:tc>
          <w:tcPr>
            <w:tcW w:w="1469" w:type="dxa"/>
            <w:tcBorders>
              <w:top w:val="single" w:sz="4" w:space="0" w:color="000000"/>
              <w:left w:val="single" w:sz="4" w:space="0" w:color="000000"/>
              <w:bottom w:val="single" w:sz="4" w:space="0" w:color="000000"/>
              <w:right w:val="single" w:sz="4" w:space="0" w:color="000000"/>
            </w:tcBorders>
            <w:shd w:val="clear" w:color="auto" w:fill="8DB4E2"/>
          </w:tcPr>
          <w:p w:rsidR="00324BE6" w:rsidRDefault="006923E6">
            <w:pPr>
              <w:pStyle w:val="TableParagraph"/>
              <w:spacing w:before="28"/>
              <w:ind w:left="64" w:right="216"/>
              <w:rPr>
                <w:b/>
                <w:bCs/>
                <w:lang w:val="es-ES"/>
              </w:rPr>
            </w:pPr>
            <w:r>
              <w:rPr>
                <w:b/>
                <w:bCs/>
                <w:color w:val="FFFFFF" w:themeColor="background1"/>
                <w:lang w:val="es-ES"/>
              </w:rPr>
              <w:t>Hora de Exportación</w:t>
            </w:r>
          </w:p>
        </w:tc>
        <w:tc>
          <w:tcPr>
            <w:tcW w:w="4096"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162"/>
              <w:ind w:left="64"/>
              <w:rPr>
                <w:lang w:val="es-ES"/>
              </w:rPr>
            </w:pPr>
            <w:r>
              <w:rPr>
                <w:lang w:val="es-ES"/>
              </w:rPr>
              <w:t xml:space="preserve">10:30 PM - CST - Central </w:t>
            </w:r>
            <w:proofErr w:type="spellStart"/>
            <w:r>
              <w:rPr>
                <w:lang w:val="es-ES"/>
              </w:rPr>
              <w:t>America</w:t>
            </w:r>
            <w:proofErr w:type="spellEnd"/>
            <w:r>
              <w:rPr>
                <w:lang w:val="es-ES"/>
              </w:rPr>
              <w:t xml:space="preserve"> Time DST</w:t>
            </w:r>
          </w:p>
        </w:tc>
      </w:tr>
    </w:tbl>
    <w:p w:rsidR="00324BE6" w:rsidRDefault="00324BE6">
      <w:pPr>
        <w:pStyle w:val="Textoindependiente"/>
        <w:spacing w:before="184"/>
        <w:rPr>
          <w:lang w:val="es-ES"/>
        </w:rPr>
      </w:pPr>
    </w:p>
    <w:tbl>
      <w:tblPr>
        <w:tblW w:w="10366" w:type="dxa"/>
        <w:tblInd w:w="105" w:type="dxa"/>
        <w:tblLook w:val="01E0" w:firstRow="1" w:lastRow="1" w:firstColumn="1" w:lastColumn="1" w:noHBand="0" w:noVBand="0"/>
      </w:tblPr>
      <w:tblGrid>
        <w:gridCol w:w="1402"/>
        <w:gridCol w:w="1430"/>
        <w:gridCol w:w="2106"/>
        <w:gridCol w:w="1965"/>
        <w:gridCol w:w="1778"/>
        <w:gridCol w:w="1685"/>
      </w:tblGrid>
      <w:tr w:rsidR="00324BE6">
        <w:trPr>
          <w:trHeight w:val="815"/>
        </w:trPr>
        <w:tc>
          <w:tcPr>
            <w:tcW w:w="1425" w:type="dxa"/>
            <w:tcBorders>
              <w:top w:val="single" w:sz="4" w:space="0" w:color="000000"/>
              <w:left w:val="single" w:sz="4" w:space="0" w:color="000000"/>
              <w:bottom w:val="single" w:sz="4" w:space="0" w:color="000000"/>
              <w:right w:val="single" w:sz="4" w:space="0" w:color="000000"/>
            </w:tcBorders>
            <w:shd w:val="clear" w:color="auto" w:fill="8DB4E2"/>
          </w:tcPr>
          <w:p w:rsidR="00324BE6" w:rsidRDefault="006923E6">
            <w:pPr>
              <w:pStyle w:val="TableParagraph"/>
              <w:spacing w:before="132"/>
              <w:ind w:left="79" w:right="59" w:firstLine="28"/>
              <w:jc w:val="center"/>
              <w:rPr>
                <w:b/>
                <w:bCs/>
                <w:lang w:val="es-ES"/>
              </w:rPr>
            </w:pPr>
            <w:r>
              <w:rPr>
                <w:b/>
                <w:bCs/>
                <w:color w:val="FFFFFF" w:themeColor="background1"/>
                <w:lang w:val="es-ES"/>
              </w:rPr>
              <w:t>Código  Expediente</w:t>
            </w:r>
          </w:p>
        </w:tc>
        <w:tc>
          <w:tcPr>
            <w:tcW w:w="1344" w:type="dxa"/>
            <w:tcBorders>
              <w:top w:val="single" w:sz="4" w:space="0" w:color="000000"/>
              <w:left w:val="single" w:sz="4" w:space="0" w:color="000000"/>
              <w:bottom w:val="single" w:sz="4" w:space="0" w:color="000000"/>
              <w:right w:val="single" w:sz="4" w:space="0" w:color="000000"/>
            </w:tcBorders>
            <w:shd w:val="clear" w:color="auto" w:fill="8DB4E2"/>
          </w:tcPr>
          <w:p w:rsidR="00324BE6" w:rsidRDefault="006923E6">
            <w:pPr>
              <w:pStyle w:val="TableParagraph"/>
              <w:spacing w:before="132"/>
              <w:ind w:left="83" w:right="69"/>
              <w:jc w:val="center"/>
              <w:rPr>
                <w:b/>
                <w:bCs/>
                <w:color w:val="FFFFFF" w:themeColor="background1"/>
                <w:lang w:val="es-ES"/>
              </w:rPr>
            </w:pPr>
            <w:r>
              <w:rPr>
                <w:b/>
                <w:bCs/>
                <w:color w:val="FFFFFF" w:themeColor="background1"/>
                <w:lang w:val="es-ES"/>
              </w:rPr>
              <w:t>Descripción del expediente</w:t>
            </w:r>
          </w:p>
        </w:tc>
        <w:tc>
          <w:tcPr>
            <w:tcW w:w="1766" w:type="dxa"/>
            <w:tcBorders>
              <w:top w:val="single" w:sz="4" w:space="0" w:color="000000"/>
              <w:left w:val="single" w:sz="4" w:space="0" w:color="000000"/>
              <w:bottom w:val="single" w:sz="4" w:space="0" w:color="000000"/>
              <w:right w:val="single" w:sz="4" w:space="0" w:color="000000"/>
            </w:tcBorders>
            <w:shd w:val="clear" w:color="auto" w:fill="8DB4E2"/>
          </w:tcPr>
          <w:p w:rsidR="00324BE6" w:rsidRDefault="006923E6">
            <w:pPr>
              <w:pStyle w:val="TableParagraph"/>
              <w:spacing w:before="132"/>
              <w:ind w:right="205"/>
              <w:jc w:val="center"/>
              <w:rPr>
                <w:b/>
                <w:bCs/>
                <w:color w:val="FFFFFF" w:themeColor="background1"/>
                <w:lang w:val="es-ES"/>
              </w:rPr>
            </w:pPr>
            <w:r>
              <w:rPr>
                <w:b/>
                <w:bCs/>
                <w:color w:val="FFFFFF" w:themeColor="background1"/>
                <w:lang w:val="es-ES"/>
              </w:rPr>
              <w:t>Referencia del Expediente</w:t>
            </w:r>
          </w:p>
        </w:tc>
        <w:tc>
          <w:tcPr>
            <w:tcW w:w="2288" w:type="dxa"/>
            <w:tcBorders>
              <w:top w:val="single" w:sz="4" w:space="0" w:color="000000"/>
              <w:left w:val="single" w:sz="4" w:space="0" w:color="000000"/>
              <w:bottom w:val="single" w:sz="4" w:space="0" w:color="000000"/>
              <w:right w:val="single" w:sz="4" w:space="0" w:color="000000"/>
            </w:tcBorders>
            <w:shd w:val="clear" w:color="auto" w:fill="8DB4E2"/>
          </w:tcPr>
          <w:p w:rsidR="00324BE6" w:rsidRDefault="006923E6">
            <w:pPr>
              <w:pStyle w:val="TableParagraph"/>
              <w:spacing w:before="132"/>
              <w:ind w:right="69"/>
              <w:jc w:val="center"/>
              <w:rPr>
                <w:b/>
                <w:bCs/>
                <w:color w:val="FFFFFF" w:themeColor="background1"/>
                <w:lang w:val="es-ES"/>
              </w:rPr>
            </w:pPr>
            <w:r>
              <w:rPr>
                <w:b/>
                <w:bCs/>
                <w:color w:val="FFFFFF" w:themeColor="background1"/>
                <w:lang w:val="es-ES"/>
              </w:rPr>
              <w:t>Descripción del anuncio</w:t>
            </w:r>
          </w:p>
        </w:tc>
        <w:tc>
          <w:tcPr>
            <w:tcW w:w="1832" w:type="dxa"/>
            <w:tcBorders>
              <w:top w:val="single" w:sz="4" w:space="0" w:color="000000"/>
              <w:left w:val="single" w:sz="4" w:space="0" w:color="000000"/>
              <w:bottom w:val="single" w:sz="4" w:space="0" w:color="000000"/>
              <w:right w:val="single" w:sz="4" w:space="0" w:color="000000"/>
            </w:tcBorders>
            <w:shd w:val="clear" w:color="auto" w:fill="8DB4E2"/>
          </w:tcPr>
          <w:p w:rsidR="00324BE6" w:rsidRDefault="006923E6">
            <w:pPr>
              <w:pStyle w:val="TableParagraph"/>
              <w:spacing w:before="132"/>
              <w:ind w:right="69"/>
              <w:jc w:val="center"/>
              <w:rPr>
                <w:b/>
                <w:bCs/>
                <w:color w:val="FFFFFF" w:themeColor="background1"/>
                <w:lang w:val="es-ES"/>
              </w:rPr>
            </w:pPr>
            <w:r>
              <w:rPr>
                <w:b/>
                <w:bCs/>
                <w:color w:val="FFFFFF" w:themeColor="background1"/>
                <w:lang w:val="es-ES"/>
              </w:rPr>
              <w:t>Nombre de la Unidad Compradora (UC)</w:t>
            </w:r>
          </w:p>
        </w:tc>
        <w:tc>
          <w:tcPr>
            <w:tcW w:w="1710" w:type="dxa"/>
            <w:tcBorders>
              <w:top w:val="single" w:sz="4" w:space="0" w:color="000000"/>
              <w:left w:val="single" w:sz="4" w:space="0" w:color="000000"/>
              <w:bottom w:val="single" w:sz="4" w:space="0" w:color="000000"/>
              <w:right w:val="single" w:sz="4" w:space="0" w:color="000000"/>
            </w:tcBorders>
            <w:shd w:val="clear" w:color="auto" w:fill="8DB4E2"/>
          </w:tcPr>
          <w:p w:rsidR="00324BE6" w:rsidRDefault="006923E6">
            <w:pPr>
              <w:pStyle w:val="TableParagraph"/>
              <w:spacing w:before="132"/>
              <w:ind w:right="69"/>
              <w:jc w:val="center"/>
              <w:rPr>
                <w:b/>
                <w:bCs/>
                <w:color w:val="FFFFFF" w:themeColor="background1"/>
                <w:lang w:val="es-ES"/>
              </w:rPr>
            </w:pPr>
            <w:r>
              <w:rPr>
                <w:b/>
                <w:bCs/>
                <w:color w:val="FFFFFF" w:themeColor="background1"/>
                <w:lang w:val="es-ES"/>
              </w:rPr>
              <w:t>Resultado del Análisis</w:t>
            </w:r>
          </w:p>
        </w:tc>
      </w:tr>
      <w:tr w:rsidR="00324BE6">
        <w:trPr>
          <w:trHeight w:val="1622"/>
        </w:trPr>
        <w:tc>
          <w:tcPr>
            <w:tcW w:w="1425"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163"/>
              <w:ind w:left="128" w:right="128"/>
              <w:jc w:val="center"/>
              <w:rPr>
                <w:rFonts w:ascii="Arial" w:eastAsia="Arial" w:hAnsi="Arial" w:cs="Arial"/>
                <w:color w:val="465053"/>
                <w:sz w:val="18"/>
                <w:szCs w:val="18"/>
                <w:lang w:val="es-ES"/>
              </w:rPr>
            </w:pPr>
            <w:r>
              <w:rPr>
                <w:rFonts w:ascii="Arial" w:eastAsia="Arial" w:hAnsi="Arial" w:cs="Arial"/>
                <w:color w:val="465053"/>
                <w:sz w:val="18"/>
                <w:szCs w:val="18"/>
                <w:lang w:val="es-ES"/>
              </w:rPr>
              <w:t>2099167</w:t>
            </w:r>
          </w:p>
        </w:tc>
        <w:tc>
          <w:tcPr>
            <w:tcW w:w="1344"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147"/>
              <w:ind w:left="64" w:right="186"/>
              <w:rPr>
                <w:rFonts w:ascii="Arial" w:eastAsia="Arial" w:hAnsi="Arial" w:cs="Arial"/>
                <w:color w:val="465053"/>
                <w:sz w:val="18"/>
                <w:szCs w:val="18"/>
                <w:lang w:val="es-ES"/>
              </w:rPr>
            </w:pPr>
            <w:r>
              <w:rPr>
                <w:rFonts w:ascii="Arial" w:eastAsia="Arial" w:hAnsi="Arial" w:cs="Arial"/>
                <w:color w:val="465053"/>
                <w:sz w:val="18"/>
                <w:szCs w:val="18"/>
                <w:lang w:val="es-ES"/>
              </w:rPr>
              <w:t>EQUIPO DE COMPUTO</w:t>
            </w:r>
          </w:p>
        </w:tc>
        <w:tc>
          <w:tcPr>
            <w:tcW w:w="1766"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ind w:left="64" w:right="415"/>
              <w:rPr>
                <w:rFonts w:ascii="Arial" w:eastAsia="Arial" w:hAnsi="Arial" w:cs="Arial"/>
                <w:color w:val="465053"/>
                <w:sz w:val="18"/>
                <w:szCs w:val="18"/>
                <w:lang w:val="es-ES"/>
              </w:rPr>
            </w:pPr>
            <w:r>
              <w:rPr>
                <w:rFonts w:ascii="Arial" w:eastAsia="Arial" w:hAnsi="Arial" w:cs="Arial"/>
                <w:color w:val="465053"/>
                <w:sz w:val="18"/>
                <w:szCs w:val="18"/>
                <w:lang w:val="es-ES"/>
              </w:rPr>
              <w:t>INVESTIGACIÓN DE MERCADO</w:t>
            </w:r>
          </w:p>
        </w:tc>
        <w:tc>
          <w:tcPr>
            <w:tcW w:w="2288"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ind w:left="64" w:right="186"/>
              <w:rPr>
                <w:rFonts w:ascii="Arial" w:eastAsia="Arial" w:hAnsi="Arial" w:cs="Arial"/>
                <w:color w:val="465053"/>
                <w:sz w:val="18"/>
                <w:szCs w:val="18"/>
                <w:lang w:val="es-ES"/>
              </w:rPr>
            </w:pPr>
            <w:r>
              <w:rPr>
                <w:rFonts w:ascii="Arial" w:eastAsia="Arial" w:hAnsi="Arial" w:cs="Arial"/>
                <w:color w:val="465053"/>
                <w:sz w:val="18"/>
                <w:szCs w:val="18"/>
                <w:lang w:val="es-ES"/>
              </w:rPr>
              <w:t>ADQUISICIÓN DE EQUIPO DE COMPUTO</w:t>
            </w:r>
          </w:p>
        </w:tc>
        <w:tc>
          <w:tcPr>
            <w:tcW w:w="1832"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1"/>
              <w:ind w:left="64"/>
              <w:rPr>
                <w:rFonts w:ascii="Arial" w:eastAsia="Arial" w:hAnsi="Arial" w:cs="Arial"/>
                <w:color w:val="465053"/>
                <w:sz w:val="18"/>
                <w:szCs w:val="18"/>
                <w:lang w:val="es-ES"/>
              </w:rPr>
            </w:pPr>
            <w:r>
              <w:rPr>
                <w:rFonts w:ascii="Arial" w:eastAsia="Arial" w:hAnsi="Arial" w:cs="Arial"/>
                <w:color w:val="465053"/>
                <w:sz w:val="18"/>
                <w:szCs w:val="18"/>
                <w:lang w:val="es-ES"/>
              </w:rPr>
              <w:t>CIATEC-Subdirección de Recursos Materiales y Servicios #03890G999</w:t>
            </w:r>
          </w:p>
        </w:tc>
        <w:tc>
          <w:tcPr>
            <w:tcW w:w="1710"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163"/>
              <w:ind w:left="64"/>
              <w:jc w:val="center"/>
              <w:rPr>
                <w:b/>
                <w:bCs/>
                <w:lang w:val="es-ES"/>
              </w:rPr>
            </w:pPr>
            <w:r>
              <w:rPr>
                <w:b/>
                <w:bCs/>
                <w:lang w:val="es-ES"/>
              </w:rPr>
              <w:t>No Aplica</w:t>
            </w:r>
          </w:p>
          <w:p w:rsidR="00324BE6" w:rsidRDefault="00324BE6">
            <w:pPr>
              <w:pStyle w:val="TableParagraph"/>
              <w:spacing w:before="163"/>
              <w:ind w:left="64"/>
              <w:rPr>
                <w:lang w:val="es-ES"/>
              </w:rPr>
            </w:pPr>
          </w:p>
        </w:tc>
      </w:tr>
      <w:tr w:rsidR="00324BE6">
        <w:trPr>
          <w:trHeight w:val="1585"/>
        </w:trPr>
        <w:tc>
          <w:tcPr>
            <w:tcW w:w="1425"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195"/>
              <w:ind w:left="128" w:right="128"/>
              <w:jc w:val="center"/>
              <w:rPr>
                <w:rFonts w:ascii="Arial" w:eastAsia="Arial" w:hAnsi="Arial" w:cs="Arial"/>
                <w:color w:val="465053"/>
                <w:sz w:val="18"/>
                <w:szCs w:val="18"/>
                <w:lang w:val="es-ES"/>
              </w:rPr>
            </w:pPr>
            <w:r>
              <w:rPr>
                <w:rFonts w:ascii="Arial" w:eastAsia="Arial" w:hAnsi="Arial" w:cs="Arial"/>
                <w:color w:val="465053"/>
                <w:sz w:val="18"/>
                <w:szCs w:val="18"/>
                <w:lang w:val="es-ES"/>
              </w:rPr>
              <w:t>2077304</w:t>
            </w:r>
          </w:p>
        </w:tc>
        <w:tc>
          <w:tcPr>
            <w:tcW w:w="1344"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163"/>
              <w:ind w:left="64" w:right="155"/>
              <w:rPr>
                <w:rFonts w:ascii="Arial" w:eastAsia="Arial" w:hAnsi="Arial" w:cs="Arial"/>
                <w:color w:val="465053"/>
                <w:sz w:val="18"/>
                <w:szCs w:val="18"/>
                <w:lang w:val="es-ES"/>
              </w:rPr>
            </w:pPr>
            <w:r>
              <w:rPr>
                <w:rFonts w:ascii="Arial" w:eastAsia="Arial" w:hAnsi="Arial" w:cs="Arial"/>
                <w:color w:val="465053"/>
                <w:sz w:val="18"/>
                <w:szCs w:val="18"/>
                <w:lang w:val="es-ES"/>
              </w:rPr>
              <w:t>Equipo de Computo</w:t>
            </w:r>
          </w:p>
        </w:tc>
        <w:tc>
          <w:tcPr>
            <w:tcW w:w="1766"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195"/>
              <w:ind w:left="64"/>
              <w:rPr>
                <w:rFonts w:ascii="Arial" w:eastAsia="Arial" w:hAnsi="Arial" w:cs="Arial"/>
                <w:color w:val="465053"/>
                <w:sz w:val="18"/>
                <w:szCs w:val="18"/>
                <w:lang w:val="es-ES"/>
              </w:rPr>
            </w:pPr>
            <w:proofErr w:type="spellStart"/>
            <w:r>
              <w:rPr>
                <w:rFonts w:ascii="Arial" w:eastAsia="Arial" w:hAnsi="Arial" w:cs="Arial"/>
                <w:color w:val="465053"/>
                <w:sz w:val="18"/>
                <w:szCs w:val="18"/>
                <w:lang w:val="es-ES"/>
              </w:rPr>
              <w:t>SFigueroa</w:t>
            </w:r>
            <w:proofErr w:type="spellEnd"/>
          </w:p>
        </w:tc>
        <w:tc>
          <w:tcPr>
            <w:tcW w:w="2288" w:type="dxa"/>
            <w:tcBorders>
              <w:top w:val="single" w:sz="4" w:space="0" w:color="000000"/>
              <w:left w:val="single" w:sz="4" w:space="0" w:color="000000"/>
              <w:bottom w:val="single" w:sz="4" w:space="0" w:color="000000"/>
              <w:right w:val="single" w:sz="4" w:space="0" w:color="000000"/>
            </w:tcBorders>
          </w:tcPr>
          <w:p w:rsidR="00324BE6" w:rsidRDefault="00324BE6">
            <w:pPr>
              <w:pStyle w:val="TableParagraph"/>
              <w:ind w:left="64" w:right="217"/>
              <w:rPr>
                <w:rFonts w:ascii="Arial" w:eastAsia="Arial" w:hAnsi="Arial" w:cs="Arial"/>
                <w:color w:val="465053"/>
                <w:sz w:val="18"/>
                <w:szCs w:val="18"/>
                <w:lang w:val="es-ES"/>
              </w:rPr>
            </w:pPr>
          </w:p>
          <w:p w:rsidR="00324BE6" w:rsidRDefault="006923E6">
            <w:pPr>
              <w:pStyle w:val="TableParagraph"/>
              <w:ind w:left="64" w:right="217"/>
              <w:rPr>
                <w:rFonts w:ascii="Arial" w:eastAsia="Arial" w:hAnsi="Arial" w:cs="Arial"/>
                <w:color w:val="465053"/>
                <w:sz w:val="18"/>
                <w:szCs w:val="18"/>
                <w:lang w:val="es-ES"/>
              </w:rPr>
            </w:pPr>
            <w:r>
              <w:rPr>
                <w:rFonts w:ascii="Arial" w:eastAsia="Arial" w:hAnsi="Arial" w:cs="Arial"/>
                <w:color w:val="465053"/>
                <w:sz w:val="18"/>
                <w:szCs w:val="18"/>
                <w:lang w:val="es-ES"/>
              </w:rPr>
              <w:t>Equipo de Cómputo</w:t>
            </w:r>
          </w:p>
        </w:tc>
        <w:tc>
          <w:tcPr>
            <w:tcW w:w="1832" w:type="dxa"/>
            <w:tcBorders>
              <w:top w:val="single" w:sz="4" w:space="0" w:color="000000"/>
              <w:left w:val="single" w:sz="4" w:space="0" w:color="000000"/>
              <w:bottom w:val="single" w:sz="4" w:space="0" w:color="000000"/>
              <w:right w:val="single" w:sz="4" w:space="0" w:color="000000"/>
            </w:tcBorders>
          </w:tcPr>
          <w:p w:rsidR="00324BE6" w:rsidRDefault="00324BE6">
            <w:pPr>
              <w:pStyle w:val="TableParagraph"/>
              <w:spacing w:before="3"/>
              <w:ind w:left="64"/>
              <w:rPr>
                <w:lang w:val="es-ES"/>
              </w:rPr>
            </w:pPr>
          </w:p>
          <w:p w:rsidR="00324BE6" w:rsidRDefault="006923E6">
            <w:pPr>
              <w:pStyle w:val="TableParagraph"/>
              <w:spacing w:before="3"/>
              <w:ind w:left="64"/>
              <w:rPr>
                <w:rFonts w:ascii="Arial" w:eastAsia="Arial" w:hAnsi="Arial" w:cs="Arial"/>
                <w:color w:val="465053"/>
                <w:sz w:val="18"/>
                <w:szCs w:val="18"/>
                <w:lang w:val="es-ES"/>
              </w:rPr>
            </w:pPr>
            <w:r>
              <w:rPr>
                <w:rFonts w:ascii="Arial" w:eastAsia="Arial" w:hAnsi="Arial" w:cs="Arial"/>
                <w:color w:val="465053"/>
                <w:sz w:val="18"/>
                <w:szCs w:val="18"/>
                <w:lang w:val="es-ES"/>
              </w:rPr>
              <w:t>IPICYT-Dirección de Administración y Finanzas #03891W001</w:t>
            </w:r>
          </w:p>
        </w:tc>
        <w:tc>
          <w:tcPr>
            <w:tcW w:w="1710"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195"/>
              <w:ind w:left="64"/>
              <w:jc w:val="center"/>
              <w:rPr>
                <w:b/>
                <w:bCs/>
                <w:lang w:val="es-ES"/>
              </w:rPr>
            </w:pPr>
            <w:r>
              <w:rPr>
                <w:b/>
                <w:bCs/>
                <w:lang w:val="es-ES"/>
              </w:rPr>
              <w:t>No Aplica</w:t>
            </w:r>
          </w:p>
        </w:tc>
      </w:tr>
      <w:tr w:rsidR="00324BE6">
        <w:trPr>
          <w:trHeight w:val="1623"/>
        </w:trPr>
        <w:tc>
          <w:tcPr>
            <w:tcW w:w="1425"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163"/>
              <w:ind w:left="128" w:right="128"/>
              <w:jc w:val="center"/>
              <w:rPr>
                <w:rFonts w:ascii="Arial" w:eastAsia="Arial" w:hAnsi="Arial" w:cs="Arial"/>
                <w:color w:val="465053"/>
                <w:sz w:val="18"/>
                <w:szCs w:val="18"/>
                <w:lang w:val="es-ES"/>
              </w:rPr>
            </w:pPr>
            <w:r>
              <w:rPr>
                <w:rFonts w:ascii="Arial" w:eastAsia="Arial" w:hAnsi="Arial" w:cs="Arial"/>
                <w:color w:val="465053"/>
                <w:sz w:val="18"/>
                <w:szCs w:val="18"/>
                <w:lang w:val="es-ES"/>
              </w:rPr>
              <w:t>2056106</w:t>
            </w:r>
          </w:p>
        </w:tc>
        <w:tc>
          <w:tcPr>
            <w:tcW w:w="1344"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ind w:left="64" w:right="172"/>
              <w:rPr>
                <w:rFonts w:ascii="Arial" w:eastAsia="Arial" w:hAnsi="Arial" w:cs="Arial"/>
                <w:color w:val="465053"/>
                <w:sz w:val="18"/>
                <w:szCs w:val="18"/>
                <w:lang w:val="es-ES"/>
              </w:rPr>
            </w:pPr>
            <w:r>
              <w:rPr>
                <w:rFonts w:ascii="Arial" w:eastAsia="Arial" w:hAnsi="Arial" w:cs="Arial"/>
                <w:color w:val="465053"/>
                <w:sz w:val="18"/>
                <w:szCs w:val="18"/>
                <w:lang w:val="es-ES"/>
              </w:rPr>
              <w:t xml:space="preserve">Equipo de </w:t>
            </w:r>
            <w:r>
              <w:rPr>
                <w:rFonts w:ascii="Arial" w:eastAsia="Arial" w:hAnsi="Arial" w:cs="Arial"/>
                <w:color w:val="465053"/>
                <w:sz w:val="18"/>
                <w:szCs w:val="18"/>
                <w:lang w:val="es-ES"/>
              </w:rPr>
              <w:t>computo</w:t>
            </w:r>
          </w:p>
        </w:tc>
        <w:tc>
          <w:tcPr>
            <w:tcW w:w="1766"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163"/>
              <w:rPr>
                <w:rFonts w:ascii="Arial" w:eastAsia="Arial" w:hAnsi="Arial" w:cs="Arial"/>
                <w:color w:val="465053"/>
                <w:sz w:val="18"/>
                <w:szCs w:val="18"/>
                <w:lang w:val="es-ES"/>
              </w:rPr>
            </w:pPr>
            <w:proofErr w:type="spellStart"/>
            <w:r>
              <w:rPr>
                <w:rFonts w:ascii="Arial" w:eastAsia="Arial" w:hAnsi="Arial" w:cs="Arial"/>
                <w:color w:val="465053"/>
                <w:sz w:val="18"/>
                <w:szCs w:val="18"/>
                <w:lang w:val="es-ES"/>
              </w:rPr>
              <w:t>DKarime</w:t>
            </w:r>
            <w:proofErr w:type="spellEnd"/>
          </w:p>
        </w:tc>
        <w:tc>
          <w:tcPr>
            <w:tcW w:w="2288"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147"/>
              <w:ind w:left="64" w:right="217"/>
              <w:rPr>
                <w:rFonts w:ascii="Arial" w:eastAsia="Arial" w:hAnsi="Arial" w:cs="Arial"/>
                <w:color w:val="465053"/>
                <w:sz w:val="18"/>
                <w:szCs w:val="18"/>
                <w:lang w:val="es-ES"/>
              </w:rPr>
            </w:pPr>
            <w:r>
              <w:rPr>
                <w:rFonts w:ascii="Arial" w:eastAsia="Arial" w:hAnsi="Arial" w:cs="Arial"/>
                <w:color w:val="465053"/>
                <w:sz w:val="18"/>
                <w:szCs w:val="18"/>
                <w:lang w:val="es-ES"/>
              </w:rPr>
              <w:t>Equipo de computo</w:t>
            </w:r>
          </w:p>
        </w:tc>
        <w:tc>
          <w:tcPr>
            <w:tcW w:w="1832"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3"/>
              <w:ind w:left="64"/>
              <w:rPr>
                <w:rFonts w:ascii="Arial" w:eastAsia="Arial" w:hAnsi="Arial" w:cs="Arial"/>
                <w:color w:val="465053"/>
                <w:sz w:val="18"/>
                <w:szCs w:val="18"/>
                <w:lang w:val="es-ES"/>
              </w:rPr>
            </w:pPr>
            <w:r>
              <w:rPr>
                <w:rFonts w:ascii="Arial" w:eastAsia="Arial" w:hAnsi="Arial" w:cs="Arial"/>
                <w:color w:val="465053"/>
                <w:sz w:val="18"/>
                <w:szCs w:val="18"/>
                <w:lang w:val="es-ES"/>
              </w:rPr>
              <w:t>IPICYT-Dirección de Administración y Finanzas #03891W001</w:t>
            </w:r>
          </w:p>
        </w:tc>
        <w:tc>
          <w:tcPr>
            <w:tcW w:w="1710"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147"/>
              <w:ind w:left="64" w:right="90"/>
              <w:jc w:val="center"/>
              <w:rPr>
                <w:lang w:val="es-ES"/>
              </w:rPr>
            </w:pPr>
            <w:r>
              <w:rPr>
                <w:lang w:val="es-ES"/>
              </w:rPr>
              <w:t>NO Aplica</w:t>
            </w:r>
          </w:p>
        </w:tc>
      </w:tr>
      <w:tr w:rsidR="00324BE6">
        <w:trPr>
          <w:trHeight w:val="1351"/>
        </w:trPr>
        <w:tc>
          <w:tcPr>
            <w:tcW w:w="1425"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ind w:left="129" w:right="128"/>
              <w:jc w:val="center"/>
              <w:rPr>
                <w:rFonts w:ascii="Arial" w:eastAsia="Arial" w:hAnsi="Arial" w:cs="Arial"/>
                <w:color w:val="465053"/>
                <w:sz w:val="18"/>
                <w:szCs w:val="18"/>
                <w:lang w:val="es-ES"/>
              </w:rPr>
            </w:pPr>
            <w:r>
              <w:rPr>
                <w:rFonts w:ascii="Arial" w:eastAsia="Arial" w:hAnsi="Arial" w:cs="Arial"/>
                <w:color w:val="465053"/>
                <w:sz w:val="18"/>
                <w:szCs w:val="18"/>
                <w:lang w:val="es-ES"/>
              </w:rPr>
              <w:t>2019124</w:t>
            </w:r>
          </w:p>
        </w:tc>
        <w:tc>
          <w:tcPr>
            <w:tcW w:w="1344"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ind w:left="64" w:right="172"/>
              <w:rPr>
                <w:rFonts w:ascii="Arial" w:eastAsia="Arial" w:hAnsi="Arial" w:cs="Arial"/>
                <w:color w:val="465053"/>
                <w:sz w:val="18"/>
                <w:szCs w:val="18"/>
                <w:lang w:val="es-ES"/>
              </w:rPr>
            </w:pPr>
            <w:r>
              <w:rPr>
                <w:rFonts w:ascii="Arial" w:eastAsia="Arial" w:hAnsi="Arial" w:cs="Arial"/>
                <w:color w:val="465053"/>
                <w:sz w:val="18"/>
                <w:szCs w:val="18"/>
                <w:lang w:val="es-ES"/>
              </w:rPr>
              <w:t>EQUIPO DE COMPUTO</w:t>
            </w:r>
          </w:p>
        </w:tc>
        <w:tc>
          <w:tcPr>
            <w:tcW w:w="1766"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147"/>
              <w:ind w:left="64" w:right="115"/>
              <w:rPr>
                <w:rFonts w:ascii="Arial" w:eastAsia="Arial" w:hAnsi="Arial" w:cs="Arial"/>
                <w:color w:val="465053"/>
                <w:sz w:val="18"/>
                <w:szCs w:val="18"/>
                <w:lang w:val="es-ES"/>
              </w:rPr>
            </w:pPr>
            <w:r>
              <w:rPr>
                <w:rFonts w:ascii="Arial" w:eastAsia="Arial" w:hAnsi="Arial" w:cs="Arial"/>
                <w:color w:val="465053"/>
                <w:sz w:val="18"/>
                <w:szCs w:val="18"/>
                <w:lang w:val="es-ES"/>
              </w:rPr>
              <w:t>LA-926005961-E6-2019</w:t>
            </w:r>
          </w:p>
        </w:tc>
        <w:tc>
          <w:tcPr>
            <w:tcW w:w="2288"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147"/>
              <w:ind w:left="64" w:right="215"/>
              <w:rPr>
                <w:rFonts w:ascii="Arial" w:eastAsia="Arial" w:hAnsi="Arial" w:cs="Arial"/>
                <w:color w:val="465053"/>
                <w:sz w:val="18"/>
                <w:szCs w:val="18"/>
                <w:lang w:val="es-ES"/>
              </w:rPr>
            </w:pPr>
            <w:r>
              <w:rPr>
                <w:rFonts w:ascii="Arial" w:eastAsia="Arial" w:hAnsi="Arial" w:cs="Arial"/>
                <w:color w:val="465053"/>
                <w:sz w:val="18"/>
                <w:szCs w:val="18"/>
                <w:lang w:val="es-ES"/>
              </w:rPr>
              <w:t>EQUIPO DE COMPUTO</w:t>
            </w:r>
          </w:p>
        </w:tc>
        <w:tc>
          <w:tcPr>
            <w:tcW w:w="1832"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3"/>
              <w:ind w:left="64"/>
              <w:rPr>
                <w:rFonts w:ascii="Arial" w:eastAsia="Arial" w:hAnsi="Arial" w:cs="Arial"/>
                <w:color w:val="465053"/>
                <w:sz w:val="18"/>
                <w:szCs w:val="18"/>
                <w:lang w:val="es-ES"/>
              </w:rPr>
            </w:pPr>
            <w:r>
              <w:rPr>
                <w:rFonts w:ascii="Arial" w:eastAsia="Arial" w:hAnsi="Arial" w:cs="Arial"/>
                <w:color w:val="465053"/>
                <w:sz w:val="18"/>
                <w:szCs w:val="18"/>
                <w:lang w:val="es-ES"/>
              </w:rPr>
              <w:t>SON-Secretaría de Salud Pública-</w:t>
            </w:r>
            <w:proofErr w:type="spellStart"/>
            <w:r>
              <w:rPr>
                <w:rFonts w:ascii="Arial" w:eastAsia="Arial" w:hAnsi="Arial" w:cs="Arial"/>
                <w:color w:val="465053"/>
                <w:sz w:val="18"/>
                <w:szCs w:val="18"/>
                <w:lang w:val="es-ES"/>
              </w:rPr>
              <w:t>Direccion</w:t>
            </w:r>
            <w:proofErr w:type="spellEnd"/>
            <w:r>
              <w:rPr>
                <w:rFonts w:ascii="Arial" w:eastAsia="Arial" w:hAnsi="Arial" w:cs="Arial"/>
                <w:color w:val="465053"/>
                <w:sz w:val="18"/>
                <w:szCs w:val="18"/>
                <w:lang w:val="es-ES"/>
              </w:rPr>
              <w:t xml:space="preserve"> de Recursos Materiales #926005961</w:t>
            </w:r>
          </w:p>
        </w:tc>
        <w:tc>
          <w:tcPr>
            <w:tcW w:w="1710"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ind w:left="64" w:right="90"/>
              <w:jc w:val="center"/>
              <w:rPr>
                <w:lang w:val="es-ES"/>
              </w:rPr>
            </w:pPr>
            <w:r>
              <w:rPr>
                <w:lang w:val="es-ES"/>
              </w:rPr>
              <w:t>No Aplica</w:t>
            </w:r>
          </w:p>
        </w:tc>
      </w:tr>
      <w:tr w:rsidR="00324BE6">
        <w:trPr>
          <w:trHeight w:val="1351"/>
        </w:trPr>
        <w:tc>
          <w:tcPr>
            <w:tcW w:w="1425"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jc w:val="center"/>
              <w:rPr>
                <w:rFonts w:ascii="Arial" w:eastAsia="Arial" w:hAnsi="Arial" w:cs="Arial"/>
                <w:color w:val="465053"/>
                <w:sz w:val="18"/>
                <w:szCs w:val="18"/>
                <w:lang w:val="es-ES"/>
              </w:rPr>
            </w:pPr>
            <w:r>
              <w:rPr>
                <w:rFonts w:ascii="Arial" w:eastAsia="Arial" w:hAnsi="Arial" w:cs="Arial"/>
                <w:color w:val="465053"/>
                <w:sz w:val="18"/>
                <w:szCs w:val="18"/>
                <w:lang w:val="es-ES"/>
              </w:rPr>
              <w:t>2003896</w:t>
            </w:r>
          </w:p>
        </w:tc>
        <w:tc>
          <w:tcPr>
            <w:tcW w:w="1344"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rPr>
                <w:rFonts w:ascii="Arial" w:eastAsia="Arial" w:hAnsi="Arial" w:cs="Arial"/>
                <w:color w:val="465053"/>
                <w:sz w:val="18"/>
                <w:szCs w:val="18"/>
                <w:lang w:val="es-ES"/>
              </w:rPr>
            </w:pPr>
            <w:r>
              <w:rPr>
                <w:rFonts w:ascii="Arial" w:eastAsia="Arial" w:hAnsi="Arial" w:cs="Arial"/>
                <w:color w:val="465053"/>
                <w:sz w:val="18"/>
                <w:szCs w:val="18"/>
                <w:lang w:val="es-ES"/>
              </w:rPr>
              <w:t>EQUIPO DE COMPUTO</w:t>
            </w:r>
          </w:p>
        </w:tc>
        <w:tc>
          <w:tcPr>
            <w:tcW w:w="1766"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rPr>
                <w:rFonts w:ascii="Arial" w:eastAsia="Arial" w:hAnsi="Arial" w:cs="Arial"/>
                <w:color w:val="465053"/>
                <w:sz w:val="18"/>
                <w:szCs w:val="18"/>
                <w:lang w:val="es-ES"/>
              </w:rPr>
            </w:pPr>
            <w:r>
              <w:rPr>
                <w:rFonts w:ascii="Arial" w:eastAsia="Arial" w:hAnsi="Arial" w:cs="Arial"/>
                <w:color w:val="465053"/>
                <w:sz w:val="18"/>
                <w:szCs w:val="18"/>
                <w:lang w:val="es-ES"/>
              </w:rPr>
              <w:t>LPN-011-2019</w:t>
            </w:r>
          </w:p>
        </w:tc>
        <w:tc>
          <w:tcPr>
            <w:tcW w:w="2288"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rPr>
                <w:rFonts w:ascii="Arial" w:eastAsia="Arial" w:hAnsi="Arial" w:cs="Arial"/>
                <w:color w:val="465053"/>
                <w:sz w:val="18"/>
                <w:szCs w:val="18"/>
                <w:lang w:val="es-ES"/>
              </w:rPr>
            </w:pPr>
            <w:r>
              <w:rPr>
                <w:rFonts w:ascii="Arial" w:eastAsia="Arial" w:hAnsi="Arial" w:cs="Arial"/>
                <w:color w:val="465053"/>
                <w:sz w:val="18"/>
                <w:szCs w:val="18"/>
                <w:lang w:val="es-ES"/>
              </w:rPr>
              <w:t>EQUIPO DE CÓMPUTO</w:t>
            </w:r>
          </w:p>
        </w:tc>
        <w:tc>
          <w:tcPr>
            <w:tcW w:w="1832"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rPr>
                <w:rFonts w:ascii="Arial" w:eastAsia="Arial" w:hAnsi="Arial" w:cs="Arial"/>
                <w:color w:val="465053"/>
                <w:sz w:val="18"/>
                <w:szCs w:val="18"/>
                <w:lang w:val="es-ES"/>
              </w:rPr>
            </w:pPr>
            <w:r>
              <w:rPr>
                <w:rFonts w:ascii="Arial" w:eastAsia="Arial" w:hAnsi="Arial" w:cs="Arial"/>
                <w:color w:val="465053"/>
                <w:sz w:val="18"/>
                <w:szCs w:val="18"/>
                <w:lang w:val="es-ES"/>
              </w:rPr>
              <w:t xml:space="preserve">MEX-Universidad Autónoma del Estado de México -Dirección de Recursos Materiales y Servicios Generales </w:t>
            </w:r>
            <w:r>
              <w:rPr>
                <w:rFonts w:ascii="Arial" w:eastAsia="Arial" w:hAnsi="Arial" w:cs="Arial"/>
                <w:color w:val="465053"/>
                <w:sz w:val="18"/>
                <w:szCs w:val="18"/>
                <w:lang w:val="es-ES"/>
              </w:rPr>
              <w:lastRenderedPageBreak/>
              <w:t>#915108993</w:t>
            </w:r>
          </w:p>
        </w:tc>
        <w:tc>
          <w:tcPr>
            <w:tcW w:w="1710"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jc w:val="center"/>
              <w:rPr>
                <w:lang w:val="es-ES"/>
              </w:rPr>
            </w:pPr>
            <w:r>
              <w:rPr>
                <w:lang w:val="es-ES"/>
              </w:rPr>
              <w:lastRenderedPageBreak/>
              <w:t>No Aplica</w:t>
            </w:r>
          </w:p>
        </w:tc>
      </w:tr>
      <w:tr w:rsidR="00324BE6">
        <w:trPr>
          <w:trHeight w:val="1351"/>
        </w:trPr>
        <w:tc>
          <w:tcPr>
            <w:tcW w:w="1425"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jc w:val="center"/>
              <w:rPr>
                <w:rFonts w:ascii="Arial" w:eastAsia="Arial" w:hAnsi="Arial" w:cs="Arial"/>
                <w:color w:val="465053"/>
                <w:sz w:val="18"/>
                <w:szCs w:val="18"/>
                <w:lang w:val="es-ES"/>
              </w:rPr>
            </w:pPr>
            <w:r>
              <w:rPr>
                <w:rFonts w:ascii="Arial" w:eastAsia="Arial" w:hAnsi="Arial" w:cs="Arial"/>
                <w:color w:val="465053"/>
                <w:sz w:val="18"/>
                <w:szCs w:val="18"/>
                <w:lang w:val="es-ES"/>
              </w:rPr>
              <w:t>1984966</w:t>
            </w:r>
          </w:p>
        </w:tc>
        <w:tc>
          <w:tcPr>
            <w:tcW w:w="1344"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rPr>
                <w:rFonts w:ascii="Arial" w:eastAsia="Arial" w:hAnsi="Arial" w:cs="Arial"/>
                <w:color w:val="465053"/>
                <w:sz w:val="18"/>
                <w:szCs w:val="18"/>
                <w:lang w:val="es-ES"/>
              </w:rPr>
            </w:pPr>
            <w:r>
              <w:rPr>
                <w:rFonts w:ascii="Arial" w:eastAsia="Arial" w:hAnsi="Arial" w:cs="Arial"/>
                <w:color w:val="465053"/>
                <w:sz w:val="18"/>
                <w:szCs w:val="18"/>
                <w:lang w:val="es-ES"/>
              </w:rPr>
              <w:t>EQUIPO DE COMPUTO</w:t>
            </w:r>
          </w:p>
        </w:tc>
        <w:tc>
          <w:tcPr>
            <w:tcW w:w="1766"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rPr>
                <w:rFonts w:ascii="Arial" w:eastAsia="Arial" w:hAnsi="Arial" w:cs="Arial"/>
                <w:color w:val="465053"/>
                <w:sz w:val="18"/>
                <w:szCs w:val="18"/>
                <w:lang w:val="es-ES"/>
              </w:rPr>
            </w:pPr>
            <w:r>
              <w:rPr>
                <w:rFonts w:ascii="Arial" w:eastAsia="Arial" w:hAnsi="Arial" w:cs="Arial"/>
                <w:color w:val="465053"/>
                <w:sz w:val="18"/>
                <w:szCs w:val="18"/>
                <w:lang w:val="es-ES"/>
              </w:rPr>
              <w:t>I3P-CIAD-06-2019</w:t>
            </w:r>
          </w:p>
        </w:tc>
        <w:tc>
          <w:tcPr>
            <w:tcW w:w="2288"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rPr>
                <w:rFonts w:ascii="Arial" w:eastAsia="Arial" w:hAnsi="Arial" w:cs="Arial"/>
                <w:color w:val="465053"/>
                <w:sz w:val="18"/>
                <w:szCs w:val="18"/>
                <w:lang w:val="es-ES"/>
              </w:rPr>
            </w:pPr>
            <w:r>
              <w:rPr>
                <w:rFonts w:ascii="Arial" w:eastAsia="Arial" w:hAnsi="Arial" w:cs="Arial"/>
                <w:color w:val="465053"/>
                <w:sz w:val="18"/>
                <w:szCs w:val="18"/>
                <w:lang w:val="es-ES"/>
              </w:rPr>
              <w:t>EQUIPO DE COMPUTO</w:t>
            </w:r>
          </w:p>
        </w:tc>
        <w:tc>
          <w:tcPr>
            <w:tcW w:w="1832"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rPr>
                <w:rFonts w:ascii="Arial" w:eastAsia="Arial" w:hAnsi="Arial" w:cs="Arial"/>
                <w:color w:val="465053"/>
                <w:sz w:val="18"/>
                <w:szCs w:val="18"/>
                <w:lang w:val="es-ES"/>
              </w:rPr>
            </w:pPr>
            <w:r>
              <w:rPr>
                <w:rFonts w:ascii="Arial" w:eastAsia="Arial" w:hAnsi="Arial" w:cs="Arial"/>
                <w:color w:val="465053"/>
                <w:sz w:val="18"/>
                <w:szCs w:val="18"/>
                <w:lang w:val="es-ES"/>
              </w:rPr>
              <w:t>CIAD-Centro de</w:t>
            </w:r>
            <w:r>
              <w:rPr>
                <w:rFonts w:ascii="Arial" w:eastAsia="Arial" w:hAnsi="Arial" w:cs="Arial"/>
                <w:color w:val="465053"/>
                <w:sz w:val="18"/>
                <w:szCs w:val="18"/>
                <w:lang w:val="es-ES"/>
              </w:rPr>
              <w:t xml:space="preserve"> Investigación en Alimentación y Desarrollo, A.C. #0389ZY998</w:t>
            </w:r>
          </w:p>
        </w:tc>
        <w:tc>
          <w:tcPr>
            <w:tcW w:w="1710"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jc w:val="center"/>
              <w:rPr>
                <w:lang w:val="es-ES"/>
              </w:rPr>
            </w:pPr>
            <w:r>
              <w:rPr>
                <w:lang w:val="es-ES"/>
              </w:rPr>
              <w:t>No Aplica</w:t>
            </w:r>
          </w:p>
        </w:tc>
      </w:tr>
      <w:tr w:rsidR="00324BE6">
        <w:trPr>
          <w:trHeight w:val="1351"/>
        </w:trPr>
        <w:tc>
          <w:tcPr>
            <w:tcW w:w="1425"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jc w:val="center"/>
              <w:rPr>
                <w:rFonts w:ascii="Arial" w:eastAsia="Arial" w:hAnsi="Arial" w:cs="Arial"/>
                <w:color w:val="465053"/>
                <w:sz w:val="18"/>
                <w:szCs w:val="18"/>
                <w:lang w:val="es-ES"/>
              </w:rPr>
            </w:pPr>
            <w:r>
              <w:rPr>
                <w:rFonts w:ascii="Arial" w:eastAsia="Arial" w:hAnsi="Arial" w:cs="Arial"/>
                <w:color w:val="465053"/>
                <w:sz w:val="18"/>
                <w:szCs w:val="18"/>
                <w:lang w:val="es-ES"/>
              </w:rPr>
              <w:t>1963629</w:t>
            </w:r>
          </w:p>
        </w:tc>
        <w:tc>
          <w:tcPr>
            <w:tcW w:w="1344"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rPr>
                <w:rFonts w:ascii="Arial" w:eastAsia="Arial" w:hAnsi="Arial" w:cs="Arial"/>
                <w:color w:val="465053"/>
                <w:sz w:val="18"/>
                <w:szCs w:val="18"/>
                <w:lang w:val="es-ES"/>
              </w:rPr>
            </w:pPr>
            <w:r>
              <w:rPr>
                <w:rFonts w:ascii="Arial" w:eastAsia="Arial" w:hAnsi="Arial" w:cs="Arial"/>
                <w:color w:val="465053"/>
                <w:sz w:val="18"/>
                <w:szCs w:val="18"/>
                <w:lang w:val="es-ES"/>
              </w:rPr>
              <w:t>EQUIPO DE COMPUTO PACTEN 2019</w:t>
            </w:r>
          </w:p>
        </w:tc>
        <w:tc>
          <w:tcPr>
            <w:tcW w:w="1766"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rPr>
                <w:rFonts w:ascii="Arial" w:eastAsia="Arial" w:hAnsi="Arial" w:cs="Arial"/>
                <w:color w:val="465053"/>
                <w:sz w:val="18"/>
                <w:szCs w:val="18"/>
                <w:lang w:val="es-ES"/>
              </w:rPr>
            </w:pPr>
            <w:r>
              <w:rPr>
                <w:rFonts w:ascii="Arial" w:eastAsia="Arial" w:hAnsi="Arial" w:cs="Arial"/>
                <w:color w:val="465053"/>
                <w:sz w:val="18"/>
                <w:szCs w:val="18"/>
                <w:lang w:val="es-ES"/>
              </w:rPr>
              <w:t>IFIA-001/2019</w:t>
            </w:r>
          </w:p>
        </w:tc>
        <w:tc>
          <w:tcPr>
            <w:tcW w:w="2288"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rPr>
                <w:rFonts w:ascii="Arial" w:eastAsia="Arial" w:hAnsi="Arial" w:cs="Arial"/>
                <w:color w:val="465053"/>
                <w:sz w:val="18"/>
                <w:szCs w:val="18"/>
                <w:lang w:val="es-ES"/>
              </w:rPr>
            </w:pPr>
            <w:r>
              <w:rPr>
                <w:rFonts w:ascii="Arial" w:eastAsia="Arial" w:hAnsi="Arial" w:cs="Arial"/>
                <w:color w:val="465053"/>
                <w:sz w:val="18"/>
                <w:szCs w:val="18"/>
                <w:lang w:val="es-ES"/>
              </w:rPr>
              <w:t>EQUIPO DE COMPUTO</w:t>
            </w:r>
          </w:p>
        </w:tc>
        <w:tc>
          <w:tcPr>
            <w:tcW w:w="1832"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rPr>
                <w:rFonts w:ascii="Arial" w:eastAsia="Arial" w:hAnsi="Arial" w:cs="Arial"/>
                <w:color w:val="465053"/>
                <w:sz w:val="18"/>
                <w:szCs w:val="18"/>
                <w:lang w:val="es-ES"/>
              </w:rPr>
            </w:pPr>
            <w:r>
              <w:rPr>
                <w:rFonts w:ascii="Arial" w:eastAsia="Arial" w:hAnsi="Arial" w:cs="Arial"/>
                <w:color w:val="465053"/>
                <w:sz w:val="18"/>
                <w:szCs w:val="18"/>
                <w:lang w:val="es-ES"/>
              </w:rPr>
              <w:t>QRO-Oficialía Mayor-DIRECCIÓN DE ADQUISICIONES #922011997</w:t>
            </w:r>
          </w:p>
        </w:tc>
        <w:tc>
          <w:tcPr>
            <w:tcW w:w="1710"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163"/>
              <w:ind w:left="64"/>
              <w:rPr>
                <w:highlight w:val="yellow"/>
                <w:lang w:val="es-ES"/>
              </w:rPr>
            </w:pPr>
            <w:r>
              <w:rPr>
                <w:highlight w:val="yellow"/>
                <w:lang w:val="es-ES"/>
              </w:rPr>
              <w:t>Los requerimientos son diferentes</w:t>
            </w:r>
          </w:p>
          <w:p w:rsidR="00324BE6" w:rsidRDefault="00324BE6">
            <w:pPr>
              <w:pStyle w:val="TableParagraph"/>
              <w:rPr>
                <w:lang w:val="es-ES"/>
              </w:rPr>
            </w:pPr>
          </w:p>
        </w:tc>
      </w:tr>
      <w:tr w:rsidR="00324BE6">
        <w:trPr>
          <w:trHeight w:val="1351"/>
        </w:trPr>
        <w:tc>
          <w:tcPr>
            <w:tcW w:w="1425"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jc w:val="center"/>
              <w:rPr>
                <w:rFonts w:ascii="Arial" w:eastAsia="Arial" w:hAnsi="Arial" w:cs="Arial"/>
                <w:color w:val="465053"/>
                <w:sz w:val="18"/>
                <w:szCs w:val="18"/>
                <w:lang w:val="es-ES"/>
              </w:rPr>
            </w:pPr>
            <w:r>
              <w:rPr>
                <w:rFonts w:ascii="Arial" w:eastAsia="Arial" w:hAnsi="Arial" w:cs="Arial"/>
                <w:color w:val="465053"/>
                <w:sz w:val="18"/>
                <w:szCs w:val="18"/>
                <w:lang w:val="es-ES"/>
              </w:rPr>
              <w:t>1941614</w:t>
            </w:r>
          </w:p>
        </w:tc>
        <w:tc>
          <w:tcPr>
            <w:tcW w:w="1344"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rPr>
                <w:rFonts w:ascii="Arial" w:eastAsia="Arial" w:hAnsi="Arial" w:cs="Arial"/>
                <w:color w:val="465053"/>
                <w:sz w:val="18"/>
                <w:szCs w:val="18"/>
                <w:lang w:val="es-ES"/>
              </w:rPr>
            </w:pPr>
            <w:r>
              <w:rPr>
                <w:rFonts w:ascii="Arial" w:eastAsia="Arial" w:hAnsi="Arial" w:cs="Arial"/>
                <w:color w:val="465053"/>
                <w:sz w:val="18"/>
                <w:szCs w:val="18"/>
                <w:lang w:val="es-ES"/>
              </w:rPr>
              <w:t xml:space="preserve">EQUIPO DE </w:t>
            </w:r>
            <w:r>
              <w:rPr>
                <w:rFonts w:ascii="Arial" w:eastAsia="Arial" w:hAnsi="Arial" w:cs="Arial"/>
                <w:color w:val="465053"/>
                <w:sz w:val="18"/>
                <w:szCs w:val="18"/>
                <w:lang w:val="es-ES"/>
              </w:rPr>
              <w:t>COMPUTO</w:t>
            </w:r>
          </w:p>
        </w:tc>
        <w:tc>
          <w:tcPr>
            <w:tcW w:w="1766" w:type="dxa"/>
            <w:tcBorders>
              <w:top w:val="single" w:sz="4" w:space="0" w:color="000000"/>
              <w:left w:val="single" w:sz="4" w:space="0" w:color="000000"/>
              <w:bottom w:val="single" w:sz="4" w:space="0" w:color="000000"/>
              <w:right w:val="single" w:sz="4" w:space="0" w:color="000000"/>
            </w:tcBorders>
          </w:tcPr>
          <w:p w:rsidR="00324BE6" w:rsidRDefault="00324BE6">
            <w:pPr>
              <w:pStyle w:val="TableParagraph"/>
              <w:rPr>
                <w:lang w:val="es-ES"/>
              </w:rPr>
            </w:pPr>
          </w:p>
        </w:tc>
        <w:tc>
          <w:tcPr>
            <w:tcW w:w="2288"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rPr>
                <w:rFonts w:ascii="Arial" w:eastAsia="Arial" w:hAnsi="Arial" w:cs="Arial"/>
                <w:color w:val="465053"/>
                <w:sz w:val="18"/>
                <w:szCs w:val="18"/>
                <w:lang w:val="es-ES"/>
              </w:rPr>
            </w:pPr>
            <w:r>
              <w:rPr>
                <w:rFonts w:ascii="Arial" w:eastAsia="Arial" w:hAnsi="Arial" w:cs="Arial"/>
                <w:color w:val="465053"/>
                <w:sz w:val="18"/>
                <w:szCs w:val="18"/>
                <w:lang w:val="es-ES"/>
              </w:rPr>
              <w:t>ADQUISICIÓN DE EQUIPO DE COMPUTO</w:t>
            </w:r>
          </w:p>
        </w:tc>
        <w:tc>
          <w:tcPr>
            <w:tcW w:w="1832"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rPr>
                <w:rFonts w:ascii="Arial" w:eastAsia="Arial" w:hAnsi="Arial" w:cs="Arial"/>
                <w:color w:val="465053"/>
                <w:sz w:val="18"/>
                <w:szCs w:val="18"/>
                <w:lang w:val="es-ES"/>
              </w:rPr>
            </w:pPr>
            <w:r>
              <w:rPr>
                <w:rFonts w:ascii="Arial" w:eastAsia="Arial" w:hAnsi="Arial" w:cs="Arial"/>
                <w:color w:val="465053"/>
                <w:sz w:val="18"/>
                <w:szCs w:val="18"/>
                <w:lang w:val="es-ES"/>
              </w:rPr>
              <w:t>CHIH-Universidad Autónoma de Chihuahua-COORDINACIÓN DE CONSTRUCCIÓN MANTENIMIENTO Y SERVICIOS #908047994</w:t>
            </w:r>
          </w:p>
        </w:tc>
        <w:tc>
          <w:tcPr>
            <w:tcW w:w="1710"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jc w:val="center"/>
              <w:rPr>
                <w:b/>
                <w:bCs/>
                <w:lang w:val="es-ES"/>
              </w:rPr>
            </w:pPr>
            <w:r>
              <w:rPr>
                <w:b/>
                <w:bCs/>
                <w:lang w:val="es-ES"/>
              </w:rPr>
              <w:t>No Aplica</w:t>
            </w:r>
          </w:p>
        </w:tc>
      </w:tr>
      <w:tr w:rsidR="00324BE6">
        <w:trPr>
          <w:trHeight w:val="1351"/>
        </w:trPr>
        <w:tc>
          <w:tcPr>
            <w:tcW w:w="1425"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jc w:val="center"/>
              <w:rPr>
                <w:rFonts w:ascii="Arial" w:eastAsia="Arial" w:hAnsi="Arial" w:cs="Arial"/>
                <w:color w:val="465053"/>
                <w:sz w:val="18"/>
                <w:szCs w:val="18"/>
                <w:lang w:val="es-ES"/>
              </w:rPr>
            </w:pPr>
            <w:r>
              <w:rPr>
                <w:rFonts w:ascii="Arial" w:eastAsia="Arial" w:hAnsi="Arial" w:cs="Arial"/>
                <w:color w:val="465053"/>
                <w:sz w:val="18"/>
                <w:szCs w:val="18"/>
                <w:lang w:val="es-ES"/>
              </w:rPr>
              <w:t>1952065</w:t>
            </w:r>
          </w:p>
        </w:tc>
        <w:tc>
          <w:tcPr>
            <w:tcW w:w="1344"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rPr>
                <w:rFonts w:ascii="Arial" w:eastAsia="Arial" w:hAnsi="Arial" w:cs="Arial"/>
                <w:color w:val="465053"/>
                <w:sz w:val="18"/>
                <w:szCs w:val="18"/>
                <w:lang w:val="es-ES"/>
              </w:rPr>
            </w:pPr>
            <w:r>
              <w:rPr>
                <w:rFonts w:ascii="Arial" w:eastAsia="Arial" w:hAnsi="Arial" w:cs="Arial"/>
                <w:color w:val="465053"/>
                <w:sz w:val="18"/>
                <w:szCs w:val="18"/>
                <w:lang w:val="es-ES"/>
              </w:rPr>
              <w:t>EQUIPO DE COMPUTO</w:t>
            </w:r>
          </w:p>
        </w:tc>
        <w:tc>
          <w:tcPr>
            <w:tcW w:w="1766"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rPr>
                <w:rFonts w:ascii="Arial" w:eastAsia="Arial" w:hAnsi="Arial" w:cs="Arial"/>
                <w:color w:val="465053"/>
                <w:sz w:val="18"/>
                <w:szCs w:val="18"/>
                <w:lang w:val="es-ES"/>
              </w:rPr>
            </w:pPr>
            <w:r>
              <w:rPr>
                <w:rFonts w:ascii="Arial" w:eastAsia="Arial" w:hAnsi="Arial" w:cs="Arial"/>
                <w:color w:val="465053"/>
                <w:sz w:val="18"/>
                <w:szCs w:val="18"/>
                <w:lang w:val="es-ES"/>
              </w:rPr>
              <w:t>INVESTIGACIÓN DE MERCADO</w:t>
            </w:r>
          </w:p>
        </w:tc>
        <w:tc>
          <w:tcPr>
            <w:tcW w:w="2288"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rPr>
                <w:rFonts w:ascii="Arial" w:eastAsia="Arial" w:hAnsi="Arial" w:cs="Arial"/>
                <w:color w:val="465053"/>
                <w:sz w:val="18"/>
                <w:szCs w:val="18"/>
                <w:lang w:val="es-ES"/>
              </w:rPr>
            </w:pPr>
            <w:r>
              <w:rPr>
                <w:rFonts w:ascii="Arial" w:eastAsia="Arial" w:hAnsi="Arial" w:cs="Arial"/>
                <w:color w:val="465053"/>
                <w:sz w:val="18"/>
                <w:szCs w:val="18"/>
                <w:lang w:val="es-ES"/>
              </w:rPr>
              <w:t>ADQUISICIÓN DE EQUIPO DE COMPUTO</w:t>
            </w:r>
          </w:p>
        </w:tc>
        <w:tc>
          <w:tcPr>
            <w:tcW w:w="1832"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rPr>
                <w:rFonts w:ascii="Arial" w:eastAsia="Arial" w:hAnsi="Arial" w:cs="Arial"/>
                <w:color w:val="465053"/>
                <w:sz w:val="18"/>
                <w:szCs w:val="18"/>
                <w:lang w:val="es-ES"/>
              </w:rPr>
            </w:pPr>
            <w:r>
              <w:rPr>
                <w:rFonts w:ascii="Arial" w:eastAsia="Arial" w:hAnsi="Arial" w:cs="Arial"/>
                <w:color w:val="465053"/>
                <w:sz w:val="18"/>
                <w:szCs w:val="18"/>
                <w:lang w:val="es-ES"/>
              </w:rPr>
              <w:t>CIATEC-Subdire</w:t>
            </w:r>
            <w:r>
              <w:rPr>
                <w:rFonts w:ascii="Arial" w:eastAsia="Arial" w:hAnsi="Arial" w:cs="Arial"/>
                <w:color w:val="465053"/>
                <w:sz w:val="18"/>
                <w:szCs w:val="18"/>
                <w:lang w:val="es-ES"/>
              </w:rPr>
              <w:t>cción de Recursos Materiales y Servicios #03890G999</w:t>
            </w:r>
          </w:p>
        </w:tc>
        <w:tc>
          <w:tcPr>
            <w:tcW w:w="1710"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jc w:val="center"/>
              <w:rPr>
                <w:lang w:val="es-ES"/>
              </w:rPr>
            </w:pPr>
            <w:r>
              <w:rPr>
                <w:lang w:val="es-ES"/>
              </w:rPr>
              <w:t>No Aplica</w:t>
            </w:r>
          </w:p>
        </w:tc>
      </w:tr>
      <w:tr w:rsidR="00324BE6">
        <w:trPr>
          <w:trHeight w:val="1351"/>
        </w:trPr>
        <w:tc>
          <w:tcPr>
            <w:tcW w:w="1425"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jc w:val="center"/>
              <w:rPr>
                <w:rFonts w:ascii="Arial" w:eastAsia="Arial" w:hAnsi="Arial" w:cs="Arial"/>
                <w:color w:val="465053"/>
                <w:sz w:val="18"/>
                <w:szCs w:val="18"/>
                <w:lang w:val="es-ES"/>
              </w:rPr>
            </w:pPr>
            <w:r>
              <w:rPr>
                <w:rFonts w:ascii="Arial" w:eastAsia="Arial" w:hAnsi="Arial" w:cs="Arial"/>
                <w:color w:val="465053"/>
                <w:sz w:val="18"/>
                <w:szCs w:val="18"/>
                <w:lang w:val="es-ES"/>
              </w:rPr>
              <w:t>1856756</w:t>
            </w:r>
          </w:p>
        </w:tc>
        <w:tc>
          <w:tcPr>
            <w:tcW w:w="1344"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rPr>
                <w:rFonts w:ascii="Arial" w:eastAsia="Arial" w:hAnsi="Arial" w:cs="Arial"/>
                <w:color w:val="465053"/>
                <w:sz w:val="18"/>
                <w:szCs w:val="18"/>
                <w:lang w:val="es-ES"/>
              </w:rPr>
            </w:pPr>
            <w:r>
              <w:rPr>
                <w:rFonts w:ascii="Arial" w:eastAsia="Arial" w:hAnsi="Arial" w:cs="Arial"/>
                <w:color w:val="465053"/>
                <w:sz w:val="18"/>
                <w:szCs w:val="18"/>
                <w:lang w:val="es-ES"/>
              </w:rPr>
              <w:t>EQUIPO DE COMPUTO</w:t>
            </w:r>
          </w:p>
        </w:tc>
        <w:tc>
          <w:tcPr>
            <w:tcW w:w="1766"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rPr>
                <w:rFonts w:ascii="Arial" w:eastAsia="Arial" w:hAnsi="Arial" w:cs="Arial"/>
                <w:color w:val="465053"/>
                <w:sz w:val="18"/>
                <w:szCs w:val="18"/>
                <w:lang w:val="es-ES"/>
              </w:rPr>
            </w:pPr>
            <w:r>
              <w:rPr>
                <w:rFonts w:ascii="Arial" w:eastAsia="Arial" w:hAnsi="Arial" w:cs="Arial"/>
                <w:color w:val="465053"/>
                <w:sz w:val="18"/>
                <w:szCs w:val="18"/>
                <w:lang w:val="es-ES"/>
              </w:rPr>
              <w:t>CN190002-CIAD/CUL/02/2019</w:t>
            </w:r>
          </w:p>
        </w:tc>
        <w:tc>
          <w:tcPr>
            <w:tcW w:w="2288"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rPr>
                <w:rFonts w:ascii="Arial" w:eastAsia="Arial" w:hAnsi="Arial" w:cs="Arial"/>
                <w:color w:val="465053"/>
                <w:sz w:val="18"/>
                <w:szCs w:val="18"/>
                <w:lang w:val="es-ES"/>
              </w:rPr>
            </w:pPr>
            <w:r>
              <w:rPr>
                <w:rFonts w:ascii="Arial" w:eastAsia="Arial" w:hAnsi="Arial" w:cs="Arial"/>
                <w:color w:val="465053"/>
                <w:sz w:val="18"/>
                <w:szCs w:val="18"/>
                <w:lang w:val="es-ES"/>
              </w:rPr>
              <w:t>EQUIPO DE COMPUTO</w:t>
            </w:r>
          </w:p>
        </w:tc>
        <w:tc>
          <w:tcPr>
            <w:tcW w:w="1832"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rPr>
                <w:rFonts w:ascii="Arial" w:eastAsia="Arial" w:hAnsi="Arial" w:cs="Arial"/>
                <w:color w:val="465053"/>
                <w:sz w:val="18"/>
                <w:szCs w:val="18"/>
                <w:lang w:val="es-ES"/>
              </w:rPr>
            </w:pPr>
            <w:r>
              <w:rPr>
                <w:rFonts w:ascii="Arial" w:eastAsia="Arial" w:hAnsi="Arial" w:cs="Arial"/>
                <w:color w:val="465053"/>
                <w:sz w:val="18"/>
                <w:szCs w:val="18"/>
                <w:lang w:val="es-ES"/>
              </w:rPr>
              <w:t>CIAD-Centro de Investigación en Alimentación y Desarrollo, A.C. #0389ZY998</w:t>
            </w:r>
          </w:p>
        </w:tc>
        <w:tc>
          <w:tcPr>
            <w:tcW w:w="1710"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jc w:val="center"/>
              <w:rPr>
                <w:lang w:val="es-ES"/>
              </w:rPr>
            </w:pPr>
            <w:r>
              <w:rPr>
                <w:lang w:val="es-ES"/>
              </w:rPr>
              <w:t>No Aplica</w:t>
            </w:r>
          </w:p>
        </w:tc>
      </w:tr>
      <w:tr w:rsidR="00324BE6">
        <w:trPr>
          <w:trHeight w:val="1351"/>
        </w:trPr>
        <w:tc>
          <w:tcPr>
            <w:tcW w:w="1425"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jc w:val="center"/>
              <w:rPr>
                <w:rFonts w:ascii="Arial" w:eastAsia="Arial" w:hAnsi="Arial" w:cs="Arial"/>
                <w:color w:val="465053"/>
                <w:sz w:val="18"/>
                <w:szCs w:val="18"/>
                <w:lang w:val="es-ES"/>
              </w:rPr>
            </w:pPr>
            <w:r>
              <w:rPr>
                <w:rFonts w:ascii="Arial" w:eastAsia="Arial" w:hAnsi="Arial" w:cs="Arial"/>
                <w:color w:val="465053"/>
                <w:sz w:val="18"/>
                <w:szCs w:val="18"/>
                <w:lang w:val="es-ES"/>
              </w:rPr>
              <w:t>1846816</w:t>
            </w:r>
          </w:p>
        </w:tc>
        <w:tc>
          <w:tcPr>
            <w:tcW w:w="1344"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rPr>
                <w:rFonts w:ascii="Arial" w:eastAsia="Arial" w:hAnsi="Arial" w:cs="Arial"/>
                <w:color w:val="465053"/>
                <w:sz w:val="18"/>
                <w:szCs w:val="18"/>
                <w:lang w:val="es-ES"/>
              </w:rPr>
            </w:pPr>
            <w:r>
              <w:rPr>
                <w:rFonts w:ascii="Arial" w:eastAsia="Arial" w:hAnsi="Arial" w:cs="Arial"/>
                <w:color w:val="465053"/>
                <w:sz w:val="18"/>
                <w:szCs w:val="18"/>
                <w:lang w:val="es-ES"/>
              </w:rPr>
              <w:t>EQUIPO DE COMPUTO</w:t>
            </w:r>
          </w:p>
        </w:tc>
        <w:tc>
          <w:tcPr>
            <w:tcW w:w="1766"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rPr>
                <w:rFonts w:ascii="Arial" w:eastAsia="Arial" w:hAnsi="Arial" w:cs="Arial"/>
                <w:color w:val="465053"/>
                <w:sz w:val="18"/>
                <w:szCs w:val="18"/>
                <w:lang w:val="es-ES"/>
              </w:rPr>
            </w:pPr>
            <w:r>
              <w:rPr>
                <w:rFonts w:ascii="Arial" w:eastAsia="Arial" w:hAnsi="Arial" w:cs="Arial"/>
                <w:color w:val="465053"/>
                <w:sz w:val="18"/>
                <w:szCs w:val="18"/>
                <w:lang w:val="es-ES"/>
              </w:rPr>
              <w:t>6114</w:t>
            </w:r>
          </w:p>
        </w:tc>
        <w:tc>
          <w:tcPr>
            <w:tcW w:w="2288"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rPr>
                <w:rFonts w:ascii="Arial" w:eastAsia="Arial" w:hAnsi="Arial" w:cs="Arial"/>
                <w:color w:val="465053"/>
                <w:sz w:val="18"/>
                <w:szCs w:val="18"/>
                <w:lang w:val="es-ES"/>
              </w:rPr>
            </w:pPr>
            <w:r>
              <w:rPr>
                <w:rFonts w:ascii="Arial" w:eastAsia="Arial" w:hAnsi="Arial" w:cs="Arial"/>
                <w:color w:val="465053"/>
                <w:sz w:val="18"/>
                <w:szCs w:val="18"/>
                <w:lang w:val="es-ES"/>
              </w:rPr>
              <w:t>EQUIPO</w:t>
            </w:r>
            <w:r>
              <w:rPr>
                <w:rFonts w:ascii="Arial" w:eastAsia="Arial" w:hAnsi="Arial" w:cs="Arial"/>
                <w:color w:val="465053"/>
                <w:sz w:val="18"/>
                <w:szCs w:val="18"/>
                <w:lang w:val="es-ES"/>
              </w:rPr>
              <w:t xml:space="preserve"> DE COMPUTO</w:t>
            </w:r>
          </w:p>
        </w:tc>
        <w:tc>
          <w:tcPr>
            <w:tcW w:w="1832"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rPr>
                <w:rFonts w:ascii="Arial" w:eastAsia="Arial" w:hAnsi="Arial" w:cs="Arial"/>
                <w:color w:val="465053"/>
                <w:sz w:val="18"/>
                <w:szCs w:val="18"/>
                <w:lang w:val="es-ES"/>
              </w:rPr>
            </w:pPr>
            <w:r>
              <w:rPr>
                <w:rFonts w:ascii="Arial" w:eastAsia="Arial" w:hAnsi="Arial" w:cs="Arial"/>
                <w:color w:val="465053"/>
                <w:sz w:val="18"/>
                <w:szCs w:val="18"/>
                <w:lang w:val="es-ES"/>
              </w:rPr>
              <w:t>COL-Secretaría de Administración y Gestión Pública-Dirección de Adquisiciones de Bienes y Servicios #906026988</w:t>
            </w:r>
          </w:p>
        </w:tc>
        <w:tc>
          <w:tcPr>
            <w:tcW w:w="1710"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jc w:val="center"/>
              <w:rPr>
                <w:lang w:val="es-ES"/>
              </w:rPr>
            </w:pPr>
            <w:r>
              <w:rPr>
                <w:lang w:val="es-ES"/>
              </w:rPr>
              <w:t>No Aplica</w:t>
            </w:r>
          </w:p>
        </w:tc>
      </w:tr>
    </w:tbl>
    <w:p w:rsidR="00324BE6" w:rsidRDefault="00324BE6">
      <w:pPr>
        <w:pStyle w:val="TableParagraph"/>
        <w:rPr>
          <w:rFonts w:ascii="Symbol" w:hAnsi="Symbol"/>
          <w:lang w:val="es-ES"/>
        </w:rPr>
      </w:pPr>
    </w:p>
    <w:p w:rsidR="00324BE6" w:rsidRDefault="006923E6">
      <w:pPr>
        <w:pStyle w:val="TableParagraph"/>
        <w:rPr>
          <w:sz w:val="12"/>
          <w:szCs w:val="12"/>
          <w:lang w:val="es-ES"/>
        </w:rPr>
      </w:pPr>
      <w:r>
        <w:rPr>
          <w:rFonts w:ascii="Symbol" w:hAnsi="Symbol"/>
          <w:lang w:val="es-ES"/>
        </w:rPr>
        <w:t></w:t>
      </w:r>
      <w:r>
        <w:rPr>
          <w:lang w:val="es-ES"/>
        </w:rPr>
        <w:t xml:space="preserve"> Código del expediente: </w:t>
      </w:r>
      <w:r>
        <w:rPr>
          <w:rFonts w:ascii="Arial" w:eastAsia="Arial" w:hAnsi="Arial" w:cs="Arial"/>
          <w:color w:val="465053"/>
          <w:sz w:val="18"/>
          <w:szCs w:val="18"/>
          <w:lang w:val="es-ES"/>
        </w:rPr>
        <w:t>1963629</w:t>
      </w:r>
    </w:p>
    <w:p w:rsidR="00324BE6" w:rsidRDefault="006923E6">
      <w:pPr>
        <w:pStyle w:val="TableParagraph"/>
        <w:rPr>
          <w:lang w:val="es-ES"/>
        </w:rPr>
      </w:pPr>
      <w:r>
        <w:rPr>
          <w:lang w:val="es-ES"/>
        </w:rPr>
        <w:t xml:space="preserve">         Número de contrato: 2264367</w:t>
      </w:r>
    </w:p>
    <w:p w:rsidR="00324BE6" w:rsidRDefault="006923E6">
      <w:pPr>
        <w:rPr>
          <w:lang w:val="es-ES"/>
        </w:rPr>
      </w:pPr>
      <w:r>
        <w:rPr>
          <w:lang w:val="es-ES"/>
        </w:rPr>
        <w:t xml:space="preserve">       Unidad compradora: </w:t>
      </w:r>
      <w:r>
        <w:rPr>
          <w:rFonts w:ascii="Arial" w:eastAsia="Arial" w:hAnsi="Arial" w:cs="Arial"/>
          <w:color w:val="465053"/>
          <w:sz w:val="18"/>
          <w:szCs w:val="18"/>
          <w:lang w:val="es-ES"/>
        </w:rPr>
        <w:t xml:space="preserve">QRO-Oficialía </w:t>
      </w:r>
      <w:r>
        <w:rPr>
          <w:rFonts w:ascii="Arial" w:eastAsia="Arial" w:hAnsi="Arial" w:cs="Arial"/>
          <w:color w:val="465053"/>
          <w:sz w:val="18"/>
          <w:szCs w:val="18"/>
          <w:lang w:val="es-ES"/>
        </w:rPr>
        <w:t>Mayor-DIRECCIÓN DE ADQUISICIONES #922011997</w:t>
      </w:r>
    </w:p>
    <w:p w:rsidR="00324BE6" w:rsidRDefault="006923E6">
      <w:pPr>
        <w:pStyle w:val="Textoindependiente"/>
        <w:spacing w:before="1"/>
        <w:ind w:left="463" w:right="1094"/>
        <w:rPr>
          <w:lang w:val="es-ES"/>
        </w:rPr>
      </w:pPr>
      <w:r>
        <w:rPr>
          <w:lang w:val="es-ES"/>
        </w:rPr>
        <w:t xml:space="preserve">Título del contrato: IFIA-001/2019 EQUIPO DE COMPUTO PACTEN 2019 (IF-922011997-EI-2019) </w:t>
      </w:r>
    </w:p>
    <w:p w:rsidR="00324BE6" w:rsidRDefault="006923E6">
      <w:pPr>
        <w:pStyle w:val="Textoindependiente"/>
        <w:spacing w:before="1"/>
        <w:ind w:left="463"/>
        <w:rPr>
          <w:lang w:val="es-ES"/>
        </w:rPr>
      </w:pPr>
      <w:r>
        <w:rPr>
          <w:lang w:val="es-ES"/>
        </w:rPr>
        <w:t>Nombre de proveedor: COMPUCAD S.A.DE. C.V.</w:t>
      </w:r>
    </w:p>
    <w:p w:rsidR="00324BE6" w:rsidRDefault="00324BE6">
      <w:pPr>
        <w:pStyle w:val="Ttulo3"/>
        <w:spacing w:before="184"/>
        <w:ind w:left="0"/>
        <w:rPr>
          <w:lang w:val="es-ES"/>
        </w:rPr>
      </w:pPr>
    </w:p>
    <w:p w:rsidR="00324BE6" w:rsidRDefault="006923E6">
      <w:pPr>
        <w:pStyle w:val="Textoindependiente"/>
        <w:ind w:left="180" w:right="194"/>
        <w:jc w:val="both"/>
        <w:rPr>
          <w:lang w:val="es-ES"/>
        </w:rPr>
      </w:pPr>
      <w:r>
        <w:rPr>
          <w:lang w:val="es-ES"/>
        </w:rPr>
        <w:t>Como resultado de la revisión, dos de los procedimientos no tienen los archivos</w:t>
      </w:r>
      <w:r>
        <w:rPr>
          <w:lang w:val="es-ES"/>
        </w:rPr>
        <w:t xml:space="preserve"> en los cuales se puedan revisar  </w:t>
      </w:r>
      <w:r>
        <w:rPr>
          <w:lang w:val="es-ES"/>
        </w:rPr>
        <w:lastRenderedPageBreak/>
        <w:t>las características y costos de los equipos, así que se catalogaron como “NO APLICA”, mientras que los otros siete procedimientos restantes se catalogaron como “LOS REQUERIMIENTOS SON DIFERENTES”, porque de acuerdo a las c</w:t>
      </w:r>
      <w:r>
        <w:rPr>
          <w:lang w:val="es-ES"/>
        </w:rPr>
        <w:t xml:space="preserve">aracterísticas de los bienes y servicios descritos en la documentación disponible en </w:t>
      </w:r>
      <w:proofErr w:type="spellStart"/>
      <w:r>
        <w:rPr>
          <w:lang w:val="es-ES"/>
        </w:rPr>
        <w:t>CompraNet</w:t>
      </w:r>
      <w:proofErr w:type="spellEnd"/>
      <w:r>
        <w:rPr>
          <w:lang w:val="es-ES"/>
        </w:rPr>
        <w:t>, estos no pueden homologarse a las características del equipo objeto del presente procedimiento requeridas por el Cinvestav.</w:t>
      </w:r>
    </w:p>
    <w:p w:rsidR="00324BE6" w:rsidRDefault="00324BE6">
      <w:pPr>
        <w:pStyle w:val="Textoindependiente"/>
        <w:ind w:left="180" w:right="194"/>
        <w:jc w:val="both"/>
        <w:rPr>
          <w:lang w:val="es-ES"/>
        </w:rPr>
      </w:pPr>
    </w:p>
    <w:p w:rsidR="00324BE6" w:rsidRDefault="006923E6">
      <w:pPr>
        <w:pStyle w:val="Ttulo3"/>
        <w:spacing w:before="184"/>
        <w:ind w:left="0"/>
        <w:rPr>
          <w:sz w:val="20"/>
        </w:rPr>
      </w:pPr>
      <w:r>
        <w:rPr>
          <w:noProof/>
          <w:sz w:val="20"/>
          <w:lang w:val="es-MX" w:eastAsia="es-MX"/>
        </w:rPr>
        <w:drawing>
          <wp:anchor distT="0" distB="0" distL="0" distR="0" simplePos="0" relativeHeight="4" behindDoc="0" locked="0" layoutInCell="1" allowOverlap="1">
            <wp:simplePos x="0" y="0"/>
            <wp:positionH relativeFrom="column">
              <wp:align>center</wp:align>
            </wp:positionH>
            <wp:positionV relativeFrom="paragraph">
              <wp:posOffset>635</wp:posOffset>
            </wp:positionV>
            <wp:extent cx="6553200" cy="1553210"/>
            <wp:effectExtent l="0" t="0" r="0" b="0"/>
            <wp:wrapSquare wrapText="largest"/>
            <wp:docPr id="4" name="Imag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
                    <pic:cNvPicPr>
                      <a:picLocks noChangeAspect="1" noChangeArrowheads="1"/>
                    </pic:cNvPicPr>
                  </pic:nvPicPr>
                  <pic:blipFill>
                    <a:blip r:embed="rId18"/>
                    <a:stretch>
                      <a:fillRect/>
                    </a:stretch>
                  </pic:blipFill>
                  <pic:spPr bwMode="auto">
                    <a:xfrm>
                      <a:off x="0" y="0"/>
                      <a:ext cx="6553200" cy="1553210"/>
                    </a:xfrm>
                    <a:prstGeom prst="rect">
                      <a:avLst/>
                    </a:prstGeom>
                  </pic:spPr>
                </pic:pic>
              </a:graphicData>
            </a:graphic>
          </wp:anchor>
        </w:drawing>
      </w:r>
    </w:p>
    <w:p w:rsidR="00324BE6" w:rsidRDefault="006923E6">
      <w:pPr>
        <w:pStyle w:val="Ttulo3"/>
        <w:spacing w:before="184"/>
        <w:ind w:left="0"/>
        <w:rPr>
          <w:rFonts w:ascii="Calibri" w:eastAsia="Calibri" w:hAnsi="Calibri" w:cs="Calibri"/>
          <w:color w:val="2D74B5"/>
          <w:sz w:val="26"/>
          <w:szCs w:val="26"/>
          <w:lang w:val="es-ES"/>
        </w:rPr>
      </w:pPr>
      <w:r>
        <w:rPr>
          <w:rFonts w:ascii="Calibri" w:eastAsia="Calibri" w:hAnsi="Calibri" w:cs="Calibri"/>
          <w:color w:val="2D74B5"/>
          <w:sz w:val="26"/>
          <w:szCs w:val="26"/>
          <w:lang w:val="es-ES"/>
        </w:rPr>
        <w:t>Dispositivos móviles</w:t>
      </w:r>
    </w:p>
    <w:p w:rsidR="00324BE6" w:rsidRDefault="006923E6">
      <w:pPr>
        <w:pStyle w:val="Ttulo3"/>
        <w:spacing w:before="184"/>
        <w:ind w:left="0"/>
        <w:rPr>
          <w:lang w:val="es-ES"/>
        </w:rPr>
      </w:pPr>
      <w:r>
        <w:rPr>
          <w:noProof/>
          <w:lang w:val="es-MX" w:eastAsia="es-MX"/>
        </w:rPr>
        <w:drawing>
          <wp:inline distT="0" distB="0" distL="0" distR="0">
            <wp:extent cx="5780405" cy="3155315"/>
            <wp:effectExtent l="0" t="0" r="0" b="0"/>
            <wp:docPr id="5" name="Imag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
                    <pic:cNvPicPr>
                      <a:picLocks noChangeAspect="1" noChangeArrowheads="1"/>
                    </pic:cNvPicPr>
                  </pic:nvPicPr>
                  <pic:blipFill>
                    <a:blip r:embed="rId19"/>
                    <a:stretch>
                      <a:fillRect/>
                    </a:stretch>
                  </pic:blipFill>
                  <pic:spPr bwMode="auto">
                    <a:xfrm>
                      <a:off x="0" y="0"/>
                      <a:ext cx="5780405" cy="3155315"/>
                    </a:xfrm>
                    <a:prstGeom prst="rect">
                      <a:avLst/>
                    </a:prstGeom>
                  </pic:spPr>
                </pic:pic>
              </a:graphicData>
            </a:graphic>
          </wp:inline>
        </w:drawing>
      </w:r>
    </w:p>
    <w:p w:rsidR="00324BE6" w:rsidRDefault="00324BE6">
      <w:pPr>
        <w:pStyle w:val="Ttulo3"/>
        <w:spacing w:before="184"/>
        <w:ind w:left="0"/>
        <w:rPr>
          <w:lang w:val="es-ES"/>
        </w:rPr>
      </w:pPr>
    </w:p>
    <w:p w:rsidR="00324BE6" w:rsidRDefault="00324BE6">
      <w:pPr>
        <w:pStyle w:val="Ttulo3"/>
        <w:spacing w:before="184"/>
        <w:ind w:left="0"/>
        <w:rPr>
          <w:lang w:val="es-ES"/>
        </w:rPr>
      </w:pPr>
    </w:p>
    <w:p w:rsidR="00324BE6" w:rsidRDefault="00324BE6">
      <w:pPr>
        <w:pStyle w:val="Textoindependiente"/>
        <w:spacing w:before="2" w:after="1"/>
        <w:rPr>
          <w:lang w:val="es-ES"/>
        </w:rPr>
      </w:pPr>
    </w:p>
    <w:tbl>
      <w:tblPr>
        <w:tblW w:w="10366" w:type="dxa"/>
        <w:tblInd w:w="105" w:type="dxa"/>
        <w:tblLook w:val="01E0" w:firstRow="1" w:lastRow="1" w:firstColumn="1" w:lastColumn="1" w:noHBand="0" w:noVBand="0"/>
      </w:tblPr>
      <w:tblGrid>
        <w:gridCol w:w="1380"/>
        <w:gridCol w:w="1751"/>
        <w:gridCol w:w="1447"/>
        <w:gridCol w:w="2386"/>
        <w:gridCol w:w="1698"/>
        <w:gridCol w:w="1704"/>
      </w:tblGrid>
      <w:tr w:rsidR="00324BE6">
        <w:trPr>
          <w:trHeight w:val="815"/>
        </w:trPr>
        <w:tc>
          <w:tcPr>
            <w:tcW w:w="1348" w:type="dxa"/>
            <w:tcBorders>
              <w:top w:val="single" w:sz="4" w:space="0" w:color="000000"/>
              <w:left w:val="single" w:sz="4" w:space="0" w:color="000000"/>
              <w:bottom w:val="single" w:sz="4" w:space="0" w:color="000000"/>
              <w:right w:val="single" w:sz="4" w:space="0" w:color="000000"/>
            </w:tcBorders>
            <w:shd w:val="clear" w:color="auto" w:fill="8DB4E2"/>
          </w:tcPr>
          <w:p w:rsidR="00324BE6" w:rsidRDefault="006923E6">
            <w:pPr>
              <w:pStyle w:val="TableParagraph"/>
              <w:spacing w:before="132"/>
              <w:ind w:left="79" w:right="59" w:firstLine="28"/>
              <w:jc w:val="center"/>
              <w:rPr>
                <w:b/>
                <w:bCs/>
                <w:lang w:val="es-ES"/>
              </w:rPr>
            </w:pPr>
            <w:r>
              <w:rPr>
                <w:b/>
                <w:bCs/>
                <w:color w:val="FFFFFF" w:themeColor="background1"/>
                <w:lang w:val="es-ES"/>
              </w:rPr>
              <w:t xml:space="preserve">Código </w:t>
            </w:r>
            <w:r>
              <w:rPr>
                <w:b/>
                <w:bCs/>
                <w:color w:val="FFFFFF" w:themeColor="background1"/>
                <w:lang w:val="es-ES"/>
              </w:rPr>
              <w:t xml:space="preserve"> Expediente</w:t>
            </w:r>
          </w:p>
        </w:tc>
        <w:tc>
          <w:tcPr>
            <w:tcW w:w="1786" w:type="dxa"/>
            <w:tcBorders>
              <w:top w:val="single" w:sz="4" w:space="0" w:color="000000"/>
              <w:left w:val="single" w:sz="4" w:space="0" w:color="000000"/>
              <w:bottom w:val="single" w:sz="4" w:space="0" w:color="000000"/>
              <w:right w:val="single" w:sz="4" w:space="0" w:color="000000"/>
            </w:tcBorders>
            <w:shd w:val="clear" w:color="auto" w:fill="8DB4E2"/>
          </w:tcPr>
          <w:p w:rsidR="00324BE6" w:rsidRDefault="006923E6">
            <w:pPr>
              <w:pStyle w:val="TableParagraph"/>
              <w:spacing w:before="132"/>
              <w:ind w:left="83" w:right="69"/>
              <w:jc w:val="center"/>
              <w:rPr>
                <w:b/>
                <w:bCs/>
                <w:color w:val="FFFFFF" w:themeColor="background1"/>
                <w:lang w:val="es-ES"/>
              </w:rPr>
            </w:pPr>
            <w:r>
              <w:rPr>
                <w:b/>
                <w:bCs/>
                <w:color w:val="FFFFFF" w:themeColor="background1"/>
                <w:lang w:val="es-ES"/>
              </w:rPr>
              <w:t>Descripción del expediente</w:t>
            </w:r>
          </w:p>
        </w:tc>
        <w:tc>
          <w:tcPr>
            <w:tcW w:w="1395" w:type="dxa"/>
            <w:tcBorders>
              <w:top w:val="single" w:sz="4" w:space="0" w:color="000000"/>
              <w:left w:val="single" w:sz="4" w:space="0" w:color="000000"/>
              <w:bottom w:val="single" w:sz="4" w:space="0" w:color="000000"/>
              <w:right w:val="single" w:sz="4" w:space="0" w:color="000000"/>
            </w:tcBorders>
            <w:shd w:val="clear" w:color="auto" w:fill="8DB4E2"/>
          </w:tcPr>
          <w:p w:rsidR="00324BE6" w:rsidRDefault="006923E6">
            <w:pPr>
              <w:pStyle w:val="TableParagraph"/>
              <w:spacing w:before="132"/>
              <w:ind w:right="205"/>
              <w:jc w:val="center"/>
              <w:rPr>
                <w:b/>
                <w:bCs/>
                <w:color w:val="FFFFFF" w:themeColor="background1"/>
                <w:lang w:val="es-ES"/>
              </w:rPr>
            </w:pPr>
            <w:r>
              <w:rPr>
                <w:b/>
                <w:bCs/>
                <w:color w:val="FFFFFF" w:themeColor="background1"/>
                <w:lang w:val="es-ES"/>
              </w:rPr>
              <w:t>Referencia del Expediente</w:t>
            </w:r>
          </w:p>
        </w:tc>
        <w:tc>
          <w:tcPr>
            <w:tcW w:w="2419" w:type="dxa"/>
            <w:tcBorders>
              <w:top w:val="single" w:sz="4" w:space="0" w:color="000000"/>
              <w:left w:val="single" w:sz="4" w:space="0" w:color="000000"/>
              <w:bottom w:val="single" w:sz="4" w:space="0" w:color="000000"/>
              <w:right w:val="single" w:sz="4" w:space="0" w:color="000000"/>
            </w:tcBorders>
            <w:shd w:val="clear" w:color="auto" w:fill="8DB4E2"/>
          </w:tcPr>
          <w:p w:rsidR="00324BE6" w:rsidRDefault="006923E6">
            <w:pPr>
              <w:pStyle w:val="TableParagraph"/>
              <w:spacing w:before="132"/>
              <w:ind w:right="69"/>
              <w:jc w:val="center"/>
              <w:rPr>
                <w:b/>
                <w:bCs/>
                <w:color w:val="FFFFFF" w:themeColor="background1"/>
                <w:lang w:val="es-ES"/>
              </w:rPr>
            </w:pPr>
            <w:r>
              <w:rPr>
                <w:b/>
                <w:bCs/>
                <w:color w:val="FFFFFF" w:themeColor="background1"/>
                <w:lang w:val="es-ES"/>
              </w:rPr>
              <w:t>Descripción del anuncio</w:t>
            </w:r>
          </w:p>
        </w:tc>
        <w:tc>
          <w:tcPr>
            <w:tcW w:w="1708" w:type="dxa"/>
            <w:tcBorders>
              <w:top w:val="single" w:sz="4" w:space="0" w:color="000000"/>
              <w:left w:val="single" w:sz="4" w:space="0" w:color="000000"/>
              <w:bottom w:val="single" w:sz="4" w:space="0" w:color="000000"/>
              <w:right w:val="single" w:sz="4" w:space="0" w:color="000000"/>
            </w:tcBorders>
            <w:shd w:val="clear" w:color="auto" w:fill="8DB4E2"/>
          </w:tcPr>
          <w:p w:rsidR="00324BE6" w:rsidRDefault="006923E6">
            <w:pPr>
              <w:pStyle w:val="TableParagraph"/>
              <w:spacing w:before="132"/>
              <w:ind w:right="69"/>
              <w:jc w:val="center"/>
              <w:rPr>
                <w:b/>
                <w:bCs/>
                <w:color w:val="FFFFFF" w:themeColor="background1"/>
                <w:lang w:val="es-ES"/>
              </w:rPr>
            </w:pPr>
            <w:r>
              <w:rPr>
                <w:b/>
                <w:bCs/>
                <w:color w:val="FFFFFF" w:themeColor="background1"/>
                <w:lang w:val="es-ES"/>
              </w:rPr>
              <w:t>Nombre de la Unidad Compradora (UC)</w:t>
            </w:r>
          </w:p>
        </w:tc>
        <w:tc>
          <w:tcPr>
            <w:tcW w:w="1709" w:type="dxa"/>
            <w:tcBorders>
              <w:top w:val="single" w:sz="4" w:space="0" w:color="000000"/>
              <w:left w:val="single" w:sz="4" w:space="0" w:color="000000"/>
              <w:bottom w:val="single" w:sz="4" w:space="0" w:color="000000"/>
              <w:right w:val="single" w:sz="4" w:space="0" w:color="000000"/>
            </w:tcBorders>
            <w:shd w:val="clear" w:color="auto" w:fill="8DB4E2"/>
          </w:tcPr>
          <w:p w:rsidR="00324BE6" w:rsidRDefault="006923E6">
            <w:pPr>
              <w:pStyle w:val="TableParagraph"/>
              <w:spacing w:before="132"/>
              <w:ind w:right="69"/>
              <w:jc w:val="center"/>
              <w:rPr>
                <w:b/>
                <w:bCs/>
                <w:color w:val="FFFFFF" w:themeColor="background1"/>
                <w:lang w:val="es-ES"/>
              </w:rPr>
            </w:pPr>
            <w:r>
              <w:rPr>
                <w:b/>
                <w:bCs/>
                <w:color w:val="FFFFFF" w:themeColor="background1"/>
                <w:lang w:val="es-ES"/>
              </w:rPr>
              <w:t>Resultado del Análisis</w:t>
            </w:r>
          </w:p>
        </w:tc>
      </w:tr>
      <w:tr w:rsidR="00324BE6">
        <w:trPr>
          <w:trHeight w:val="1622"/>
        </w:trPr>
        <w:tc>
          <w:tcPr>
            <w:tcW w:w="1348"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163"/>
              <w:ind w:left="128" w:right="128"/>
              <w:jc w:val="center"/>
              <w:rPr>
                <w:sz w:val="20"/>
              </w:rPr>
            </w:pPr>
            <w:r>
              <w:rPr>
                <w:rFonts w:ascii="Arial" w:eastAsia="Arial" w:hAnsi="Arial" w:cs="Arial"/>
                <w:color w:val="465053"/>
                <w:sz w:val="18"/>
                <w:szCs w:val="18"/>
                <w:lang w:val="es-ES"/>
              </w:rPr>
              <w:lastRenderedPageBreak/>
              <w:t>2076793</w:t>
            </w:r>
          </w:p>
        </w:tc>
        <w:tc>
          <w:tcPr>
            <w:tcW w:w="1786" w:type="dxa"/>
            <w:tcBorders>
              <w:top w:val="single" w:sz="4" w:space="0" w:color="000000"/>
              <w:left w:val="single" w:sz="4" w:space="0" w:color="000000"/>
              <w:bottom w:val="single" w:sz="4" w:space="0" w:color="000000"/>
              <w:right w:val="single" w:sz="4" w:space="0" w:color="000000"/>
            </w:tcBorders>
          </w:tcPr>
          <w:p w:rsidR="00324BE6" w:rsidRDefault="006923E6">
            <w:pPr>
              <w:spacing w:before="147"/>
              <w:ind w:left="64"/>
              <w:rPr>
                <w:sz w:val="20"/>
              </w:rPr>
            </w:pPr>
            <w:r>
              <w:rPr>
                <w:rFonts w:ascii="Arial" w:eastAsia="Arial" w:hAnsi="Arial" w:cs="Arial"/>
                <w:color w:val="465053"/>
                <w:sz w:val="18"/>
                <w:szCs w:val="18"/>
                <w:lang w:val="es-ES"/>
              </w:rPr>
              <w:t>TELEFONOS CON LICENCIA DE AGENTE 911 - 125926</w:t>
            </w:r>
          </w:p>
        </w:tc>
        <w:tc>
          <w:tcPr>
            <w:tcW w:w="1395" w:type="dxa"/>
            <w:tcBorders>
              <w:top w:val="single" w:sz="4" w:space="0" w:color="000000"/>
              <w:left w:val="single" w:sz="4" w:space="0" w:color="000000"/>
              <w:bottom w:val="single" w:sz="4" w:space="0" w:color="000000"/>
              <w:right w:val="single" w:sz="4" w:space="0" w:color="000000"/>
            </w:tcBorders>
          </w:tcPr>
          <w:p w:rsidR="00324BE6" w:rsidRDefault="00324BE6">
            <w:pPr>
              <w:pStyle w:val="TableParagraph"/>
              <w:ind w:left="64" w:right="415"/>
              <w:rPr>
                <w:lang w:val="es-ES"/>
              </w:rPr>
            </w:pPr>
          </w:p>
        </w:tc>
        <w:tc>
          <w:tcPr>
            <w:tcW w:w="2419" w:type="dxa"/>
            <w:tcBorders>
              <w:top w:val="single" w:sz="4" w:space="0" w:color="000000"/>
              <w:left w:val="single" w:sz="4" w:space="0" w:color="000000"/>
              <w:bottom w:val="single" w:sz="4" w:space="0" w:color="000000"/>
              <w:right w:val="single" w:sz="4" w:space="0" w:color="000000"/>
            </w:tcBorders>
          </w:tcPr>
          <w:p w:rsidR="00324BE6" w:rsidRDefault="006923E6">
            <w:pPr>
              <w:ind w:left="64"/>
              <w:rPr>
                <w:sz w:val="20"/>
              </w:rPr>
            </w:pPr>
            <w:r>
              <w:rPr>
                <w:rFonts w:ascii="Arial" w:eastAsia="Arial" w:hAnsi="Arial" w:cs="Arial"/>
                <w:color w:val="465053"/>
                <w:sz w:val="18"/>
                <w:szCs w:val="18"/>
                <w:lang w:val="es-ES"/>
              </w:rPr>
              <w:t>TELEFONOS CON LICENCIA AGENTE 911</w:t>
            </w:r>
          </w:p>
          <w:p w:rsidR="00324BE6" w:rsidRDefault="006923E6">
            <w:pPr>
              <w:pStyle w:val="TableParagraph"/>
              <w:ind w:left="64" w:right="186"/>
              <w:rPr>
                <w:sz w:val="20"/>
              </w:rPr>
            </w:pPr>
            <w:r>
              <w:br/>
            </w:r>
          </w:p>
        </w:tc>
        <w:tc>
          <w:tcPr>
            <w:tcW w:w="1708" w:type="dxa"/>
            <w:tcBorders>
              <w:top w:val="single" w:sz="4" w:space="0" w:color="000000"/>
              <w:left w:val="single" w:sz="4" w:space="0" w:color="000000"/>
              <w:bottom w:val="single" w:sz="4" w:space="0" w:color="000000"/>
              <w:right w:val="single" w:sz="4" w:space="0" w:color="000000"/>
            </w:tcBorders>
          </w:tcPr>
          <w:p w:rsidR="00324BE6" w:rsidRDefault="006923E6">
            <w:pPr>
              <w:spacing w:before="1"/>
              <w:ind w:left="64"/>
              <w:rPr>
                <w:sz w:val="20"/>
              </w:rPr>
            </w:pPr>
            <w:r>
              <w:rPr>
                <w:rFonts w:ascii="Arial" w:eastAsia="Arial" w:hAnsi="Arial" w:cs="Arial"/>
                <w:color w:val="465053"/>
                <w:sz w:val="18"/>
                <w:szCs w:val="18"/>
                <w:lang w:val="es-ES"/>
              </w:rPr>
              <w:t>QRO-Querétaro-Dirección de Adquisiciones y Contratación de Bienes y Servicios #822014999</w:t>
            </w:r>
          </w:p>
        </w:tc>
        <w:tc>
          <w:tcPr>
            <w:tcW w:w="1709"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163"/>
              <w:ind w:left="64"/>
              <w:rPr>
                <w:lang w:val="es-ES"/>
              </w:rPr>
            </w:pPr>
            <w:r>
              <w:rPr>
                <w:lang w:val="es-ES"/>
              </w:rPr>
              <w:t>No aplica</w:t>
            </w:r>
          </w:p>
        </w:tc>
      </w:tr>
      <w:tr w:rsidR="00324BE6">
        <w:trPr>
          <w:trHeight w:val="2550"/>
        </w:trPr>
        <w:tc>
          <w:tcPr>
            <w:tcW w:w="1348"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195"/>
              <w:ind w:left="128" w:right="128"/>
              <w:jc w:val="center"/>
              <w:rPr>
                <w:sz w:val="20"/>
              </w:rPr>
            </w:pPr>
            <w:r>
              <w:rPr>
                <w:rFonts w:ascii="Arial" w:eastAsia="Arial" w:hAnsi="Arial" w:cs="Arial"/>
                <w:color w:val="465053"/>
                <w:sz w:val="18"/>
                <w:szCs w:val="18"/>
                <w:lang w:val="es-ES"/>
              </w:rPr>
              <w:t>2045301</w:t>
            </w:r>
          </w:p>
        </w:tc>
        <w:tc>
          <w:tcPr>
            <w:tcW w:w="1786" w:type="dxa"/>
            <w:tcBorders>
              <w:top w:val="single" w:sz="4" w:space="0" w:color="000000"/>
              <w:left w:val="single" w:sz="4" w:space="0" w:color="000000"/>
              <w:bottom w:val="single" w:sz="4" w:space="0" w:color="000000"/>
              <w:right w:val="single" w:sz="4" w:space="0" w:color="000000"/>
            </w:tcBorders>
          </w:tcPr>
          <w:p w:rsidR="00324BE6" w:rsidRDefault="006923E6">
            <w:pPr>
              <w:spacing w:before="163"/>
              <w:ind w:left="64"/>
              <w:rPr>
                <w:sz w:val="20"/>
              </w:rPr>
            </w:pPr>
            <w:r>
              <w:rPr>
                <w:rFonts w:ascii="Arial" w:eastAsia="Arial" w:hAnsi="Arial" w:cs="Arial"/>
                <w:color w:val="465053"/>
                <w:sz w:val="18"/>
                <w:szCs w:val="18"/>
                <w:lang w:val="es-ES"/>
              </w:rPr>
              <w:t>ADQUISICIÓN DE TELÉFONOS PAIMEF</w:t>
            </w:r>
          </w:p>
          <w:p w:rsidR="00324BE6" w:rsidRDefault="006923E6">
            <w:pPr>
              <w:pStyle w:val="TableParagraph"/>
              <w:spacing w:before="163"/>
              <w:ind w:left="64" w:right="155"/>
              <w:rPr>
                <w:sz w:val="20"/>
              </w:rPr>
            </w:pPr>
            <w:r>
              <w:br/>
            </w:r>
          </w:p>
        </w:tc>
        <w:tc>
          <w:tcPr>
            <w:tcW w:w="1395" w:type="dxa"/>
            <w:tcBorders>
              <w:top w:val="single" w:sz="4" w:space="0" w:color="000000"/>
              <w:left w:val="single" w:sz="4" w:space="0" w:color="000000"/>
              <w:bottom w:val="single" w:sz="4" w:space="0" w:color="000000"/>
              <w:right w:val="single" w:sz="4" w:space="0" w:color="000000"/>
            </w:tcBorders>
          </w:tcPr>
          <w:p w:rsidR="00324BE6" w:rsidRDefault="006923E6">
            <w:pPr>
              <w:spacing w:before="195"/>
              <w:ind w:left="64"/>
              <w:rPr>
                <w:sz w:val="20"/>
              </w:rPr>
            </w:pPr>
            <w:r>
              <w:rPr>
                <w:rFonts w:ascii="Arial" w:eastAsia="Arial" w:hAnsi="Arial" w:cs="Arial"/>
                <w:color w:val="465053"/>
                <w:sz w:val="18"/>
                <w:szCs w:val="18"/>
                <w:lang w:val="es-ES"/>
              </w:rPr>
              <w:t>IQM/RF-34/2019</w:t>
            </w:r>
          </w:p>
          <w:p w:rsidR="00324BE6" w:rsidRDefault="006923E6">
            <w:pPr>
              <w:pStyle w:val="TableParagraph"/>
              <w:spacing w:before="195"/>
              <w:ind w:left="64"/>
              <w:rPr>
                <w:sz w:val="20"/>
              </w:rPr>
            </w:pPr>
            <w:r>
              <w:br/>
            </w:r>
          </w:p>
        </w:tc>
        <w:tc>
          <w:tcPr>
            <w:tcW w:w="2419"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ind w:left="64" w:right="217"/>
              <w:rPr>
                <w:sz w:val="20"/>
              </w:rPr>
            </w:pPr>
            <w:r>
              <w:rPr>
                <w:rFonts w:ascii="Arial" w:eastAsia="Arial" w:hAnsi="Arial" w:cs="Arial"/>
                <w:color w:val="465053"/>
                <w:sz w:val="18"/>
                <w:szCs w:val="18"/>
                <w:lang w:val="es-ES"/>
              </w:rPr>
              <w:t>ADQUISICIÓN DE 12 TELEFONOS CELULARES PARA LOS PROFESIONISTAS.</w:t>
            </w:r>
            <w:r>
              <w:br/>
            </w:r>
            <w:r>
              <w:rPr>
                <w:rFonts w:ascii="Arial" w:eastAsia="Arial" w:hAnsi="Arial" w:cs="Arial"/>
                <w:color w:val="465053"/>
                <w:sz w:val="18"/>
                <w:szCs w:val="18"/>
                <w:lang w:val="es-ES"/>
              </w:rPr>
              <w:t>PROGRAMA DE APOYO A LAS INSTANCIAS</w:t>
            </w:r>
            <w:r>
              <w:rPr>
                <w:rFonts w:ascii="Arial" w:eastAsia="Arial" w:hAnsi="Arial" w:cs="Arial"/>
                <w:color w:val="465053"/>
                <w:sz w:val="18"/>
                <w:szCs w:val="18"/>
                <w:lang w:val="es-ES"/>
              </w:rPr>
              <w:t xml:space="preserve"> DE MUJERES EN LAS ENTIDADES FEDERATIVAS (PAIMEF).</w:t>
            </w:r>
          </w:p>
        </w:tc>
        <w:tc>
          <w:tcPr>
            <w:tcW w:w="1708" w:type="dxa"/>
            <w:tcBorders>
              <w:top w:val="single" w:sz="4" w:space="0" w:color="000000"/>
              <w:left w:val="single" w:sz="4" w:space="0" w:color="000000"/>
              <w:bottom w:val="single" w:sz="4" w:space="0" w:color="000000"/>
              <w:right w:val="single" w:sz="4" w:space="0" w:color="000000"/>
            </w:tcBorders>
          </w:tcPr>
          <w:p w:rsidR="00324BE6" w:rsidRDefault="006923E6">
            <w:pPr>
              <w:spacing w:before="3"/>
              <w:ind w:left="64"/>
              <w:rPr>
                <w:sz w:val="20"/>
              </w:rPr>
            </w:pPr>
            <w:r>
              <w:rPr>
                <w:rFonts w:ascii="Arial" w:eastAsia="Arial" w:hAnsi="Arial" w:cs="Arial"/>
                <w:color w:val="465053"/>
                <w:sz w:val="18"/>
                <w:szCs w:val="18"/>
                <w:lang w:val="es-ES"/>
              </w:rPr>
              <w:t>QROO-Instituto Quintanarroense de la Mujer-Dirección de Administración #923045999</w:t>
            </w:r>
          </w:p>
          <w:p w:rsidR="00324BE6" w:rsidRDefault="006923E6">
            <w:pPr>
              <w:pStyle w:val="TableParagraph"/>
              <w:spacing w:before="3"/>
              <w:ind w:left="64"/>
              <w:rPr>
                <w:sz w:val="20"/>
              </w:rPr>
            </w:pPr>
            <w:r>
              <w:br/>
            </w:r>
          </w:p>
        </w:tc>
        <w:tc>
          <w:tcPr>
            <w:tcW w:w="1709"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163"/>
              <w:ind w:left="64"/>
              <w:rPr>
                <w:highlight w:val="yellow"/>
                <w:lang w:val="es-ES"/>
              </w:rPr>
            </w:pPr>
            <w:r>
              <w:rPr>
                <w:highlight w:val="yellow"/>
                <w:lang w:val="es-ES"/>
              </w:rPr>
              <w:t>Los requerimientos son diferentes</w:t>
            </w:r>
          </w:p>
          <w:p w:rsidR="00324BE6" w:rsidRDefault="00324BE6">
            <w:pPr>
              <w:pStyle w:val="TableParagraph"/>
              <w:spacing w:before="195"/>
              <w:ind w:left="64"/>
              <w:rPr>
                <w:lang w:val="es-ES"/>
              </w:rPr>
            </w:pPr>
          </w:p>
        </w:tc>
      </w:tr>
      <w:tr w:rsidR="00324BE6">
        <w:trPr>
          <w:trHeight w:val="911"/>
        </w:trPr>
        <w:tc>
          <w:tcPr>
            <w:tcW w:w="1348"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163"/>
              <w:ind w:left="128" w:right="128"/>
              <w:jc w:val="center"/>
              <w:rPr>
                <w:sz w:val="20"/>
              </w:rPr>
            </w:pPr>
            <w:r>
              <w:rPr>
                <w:rFonts w:ascii="Arial" w:eastAsia="Arial" w:hAnsi="Arial" w:cs="Arial"/>
                <w:color w:val="465053"/>
                <w:sz w:val="18"/>
                <w:szCs w:val="18"/>
                <w:lang w:val="es-ES"/>
              </w:rPr>
              <w:t>1983608</w:t>
            </w:r>
          </w:p>
        </w:tc>
        <w:tc>
          <w:tcPr>
            <w:tcW w:w="1786" w:type="dxa"/>
            <w:tcBorders>
              <w:top w:val="single" w:sz="4" w:space="0" w:color="000000"/>
              <w:left w:val="single" w:sz="4" w:space="0" w:color="000000"/>
              <w:bottom w:val="single" w:sz="4" w:space="0" w:color="000000"/>
              <w:right w:val="single" w:sz="4" w:space="0" w:color="000000"/>
            </w:tcBorders>
          </w:tcPr>
          <w:p w:rsidR="00324BE6" w:rsidRDefault="006923E6">
            <w:pPr>
              <w:ind w:left="64"/>
              <w:rPr>
                <w:sz w:val="20"/>
              </w:rPr>
            </w:pPr>
            <w:r>
              <w:rPr>
                <w:rFonts w:ascii="Arial" w:eastAsia="Arial" w:hAnsi="Arial" w:cs="Arial"/>
                <w:color w:val="465053"/>
                <w:sz w:val="18"/>
                <w:szCs w:val="18"/>
                <w:lang w:val="es-ES"/>
              </w:rPr>
              <w:t>ADQUISICIÓN DE TELEFONOS PARA LOS TRES PLANTELES</w:t>
            </w:r>
          </w:p>
        </w:tc>
        <w:tc>
          <w:tcPr>
            <w:tcW w:w="1395" w:type="dxa"/>
            <w:tcBorders>
              <w:top w:val="single" w:sz="4" w:space="0" w:color="000000"/>
              <w:left w:val="single" w:sz="4" w:space="0" w:color="000000"/>
              <w:bottom w:val="single" w:sz="4" w:space="0" w:color="000000"/>
              <w:right w:val="single" w:sz="4" w:space="0" w:color="000000"/>
            </w:tcBorders>
          </w:tcPr>
          <w:p w:rsidR="00324BE6" w:rsidRDefault="006923E6">
            <w:pPr>
              <w:spacing w:before="163"/>
              <w:ind w:left="64"/>
              <w:rPr>
                <w:sz w:val="20"/>
              </w:rPr>
            </w:pPr>
            <w:r>
              <w:rPr>
                <w:rFonts w:ascii="Arial" w:eastAsia="Arial" w:hAnsi="Arial" w:cs="Arial"/>
                <w:color w:val="465053"/>
                <w:sz w:val="18"/>
                <w:szCs w:val="18"/>
                <w:lang w:val="es-ES"/>
              </w:rPr>
              <w:t>AD-048-2019</w:t>
            </w:r>
          </w:p>
        </w:tc>
        <w:tc>
          <w:tcPr>
            <w:tcW w:w="2419" w:type="dxa"/>
            <w:tcBorders>
              <w:top w:val="single" w:sz="4" w:space="0" w:color="000000"/>
              <w:left w:val="single" w:sz="4" w:space="0" w:color="000000"/>
              <w:bottom w:val="single" w:sz="4" w:space="0" w:color="000000"/>
              <w:right w:val="single" w:sz="4" w:space="0" w:color="000000"/>
            </w:tcBorders>
          </w:tcPr>
          <w:p w:rsidR="00324BE6" w:rsidRDefault="006923E6">
            <w:pPr>
              <w:spacing w:before="147"/>
              <w:ind w:left="64"/>
              <w:rPr>
                <w:sz w:val="20"/>
              </w:rPr>
            </w:pPr>
            <w:r>
              <w:rPr>
                <w:rFonts w:ascii="Arial" w:eastAsia="Arial" w:hAnsi="Arial" w:cs="Arial"/>
                <w:color w:val="465053"/>
                <w:sz w:val="18"/>
                <w:szCs w:val="18"/>
                <w:lang w:val="es-ES"/>
              </w:rPr>
              <w:t xml:space="preserve">ADQUISICIÓN DE </w:t>
            </w:r>
            <w:r>
              <w:rPr>
                <w:rFonts w:ascii="Arial" w:eastAsia="Arial" w:hAnsi="Arial" w:cs="Arial"/>
                <w:color w:val="465053"/>
                <w:sz w:val="18"/>
                <w:szCs w:val="18"/>
                <w:lang w:val="es-ES"/>
              </w:rPr>
              <w:t>TELEFONOS PARA LOS TRES PLANTELES</w:t>
            </w:r>
          </w:p>
        </w:tc>
        <w:tc>
          <w:tcPr>
            <w:tcW w:w="1708" w:type="dxa"/>
            <w:tcBorders>
              <w:top w:val="single" w:sz="4" w:space="0" w:color="000000"/>
              <w:left w:val="single" w:sz="4" w:space="0" w:color="000000"/>
              <w:bottom w:val="single" w:sz="4" w:space="0" w:color="000000"/>
              <w:right w:val="single" w:sz="4" w:space="0" w:color="000000"/>
            </w:tcBorders>
          </w:tcPr>
          <w:p w:rsidR="00324BE6" w:rsidRDefault="006923E6">
            <w:pPr>
              <w:spacing w:before="3"/>
              <w:ind w:left="64"/>
              <w:rPr>
                <w:sz w:val="20"/>
              </w:rPr>
            </w:pPr>
            <w:r>
              <w:rPr>
                <w:rFonts w:ascii="Arial" w:eastAsia="Arial" w:hAnsi="Arial" w:cs="Arial"/>
                <w:color w:val="465053"/>
                <w:sz w:val="18"/>
                <w:szCs w:val="18"/>
                <w:lang w:val="es-ES"/>
              </w:rPr>
              <w:t>CETI-Recursos Materiales #011L3P001</w:t>
            </w:r>
          </w:p>
          <w:p w:rsidR="00324BE6" w:rsidRDefault="00324BE6">
            <w:pPr>
              <w:pStyle w:val="TableParagraph"/>
              <w:spacing w:before="3"/>
              <w:rPr>
                <w:sz w:val="20"/>
              </w:rPr>
            </w:pPr>
          </w:p>
        </w:tc>
        <w:tc>
          <w:tcPr>
            <w:tcW w:w="1709"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147"/>
              <w:ind w:left="64" w:right="90"/>
              <w:rPr>
                <w:lang w:val="es-ES"/>
              </w:rPr>
            </w:pPr>
            <w:r>
              <w:rPr>
                <w:lang w:val="es-ES"/>
              </w:rPr>
              <w:t>No aplica</w:t>
            </w:r>
          </w:p>
        </w:tc>
      </w:tr>
    </w:tbl>
    <w:p w:rsidR="00324BE6" w:rsidRDefault="00324BE6">
      <w:pPr>
        <w:rPr>
          <w:sz w:val="20"/>
        </w:rPr>
      </w:pPr>
    </w:p>
    <w:p w:rsidR="00324BE6" w:rsidRDefault="006923E6">
      <w:pPr>
        <w:pStyle w:val="TableParagraph"/>
        <w:rPr>
          <w:sz w:val="12"/>
          <w:szCs w:val="12"/>
          <w:lang w:val="es-ES"/>
        </w:rPr>
      </w:pPr>
      <w:r>
        <w:rPr>
          <w:rFonts w:ascii="Symbol" w:hAnsi="Symbol"/>
          <w:lang w:val="es-ES"/>
        </w:rPr>
        <w:t></w:t>
      </w:r>
      <w:r>
        <w:rPr>
          <w:lang w:val="es-ES"/>
        </w:rPr>
        <w:t xml:space="preserve"> Código del expediente: 2045301</w:t>
      </w:r>
    </w:p>
    <w:p w:rsidR="00324BE6" w:rsidRDefault="006923E6">
      <w:pPr>
        <w:pStyle w:val="TableParagraph"/>
        <w:rPr>
          <w:lang w:val="es-ES"/>
        </w:rPr>
      </w:pPr>
      <w:r>
        <w:rPr>
          <w:lang w:val="es-ES"/>
        </w:rPr>
        <w:t xml:space="preserve">         Número de contrato: 2329349</w:t>
      </w:r>
    </w:p>
    <w:p w:rsidR="00324BE6" w:rsidRDefault="006923E6">
      <w:pPr>
        <w:rPr>
          <w:lang w:val="es-ES"/>
        </w:rPr>
      </w:pPr>
      <w:r>
        <w:rPr>
          <w:lang w:val="es-ES"/>
        </w:rPr>
        <w:t xml:space="preserve">       Unidad compradora: QROO-Instituto Quintanarroense de la Mujer Dirección de Administración </w:t>
      </w:r>
      <w:r>
        <w:rPr>
          <w:lang w:val="es-ES"/>
        </w:rPr>
        <w:t>#923045999</w:t>
      </w:r>
    </w:p>
    <w:p w:rsidR="00324BE6" w:rsidRDefault="006923E6">
      <w:pPr>
        <w:pStyle w:val="Textoindependiente"/>
        <w:spacing w:before="1"/>
        <w:ind w:left="463" w:right="1094"/>
        <w:rPr>
          <w:lang w:val="es-ES"/>
        </w:rPr>
      </w:pPr>
      <w:r>
        <w:rPr>
          <w:lang w:val="es-ES"/>
        </w:rPr>
        <w:t>Título del contrato: ADQUISICIÓN DE TELÉFONOS PAIMEF</w:t>
      </w:r>
    </w:p>
    <w:p w:rsidR="00324BE6" w:rsidRDefault="006923E6">
      <w:pPr>
        <w:pStyle w:val="Textoindependiente"/>
        <w:spacing w:before="1"/>
        <w:ind w:left="463"/>
        <w:rPr>
          <w:lang w:val="es-ES"/>
        </w:rPr>
      </w:pPr>
      <w:r>
        <w:rPr>
          <w:lang w:val="es-ES"/>
        </w:rPr>
        <w:t>Nombre de proveedor: JORGE ANTONIO NAVA VELAZQUEZ</w:t>
      </w:r>
    </w:p>
    <w:p w:rsidR="00324BE6" w:rsidRDefault="006923E6">
      <w:pPr>
        <w:pStyle w:val="Textoindependiente"/>
        <w:spacing w:before="184"/>
        <w:ind w:left="180" w:right="194"/>
        <w:jc w:val="both"/>
        <w:rPr>
          <w:lang w:val="es-ES"/>
        </w:rPr>
      </w:pPr>
      <w:r>
        <w:rPr>
          <w:lang w:val="es-ES"/>
        </w:rPr>
        <w:t xml:space="preserve">Como resultado de la revisión, dos de los procedimientos no tienen los archivos en los cuales se puedan revisar  las características y costos </w:t>
      </w:r>
      <w:r>
        <w:rPr>
          <w:lang w:val="es-ES"/>
        </w:rPr>
        <w:t>de los equipos, así que se catalogaron como “NO APLICA”, mientras que los otros siete procedimientos restantes se catalogaron como “LOS REQUERIMIENTOS SON DIFERENTES”, porque de acuerdo a las características de los bienes y servicios descritos en la docume</w:t>
      </w:r>
      <w:r>
        <w:rPr>
          <w:lang w:val="es-ES"/>
        </w:rPr>
        <w:t xml:space="preserve">ntación disponible en </w:t>
      </w:r>
      <w:proofErr w:type="spellStart"/>
      <w:r>
        <w:rPr>
          <w:lang w:val="es-ES"/>
        </w:rPr>
        <w:t>CompraNet</w:t>
      </w:r>
      <w:proofErr w:type="spellEnd"/>
      <w:r>
        <w:rPr>
          <w:lang w:val="es-ES"/>
        </w:rPr>
        <w:t>, estos no pueden homologarse a las características del equipo objeto del presente procedimiento requeridas por el Cinvestav.</w:t>
      </w:r>
    </w:p>
    <w:p w:rsidR="00324BE6" w:rsidRDefault="006923E6">
      <w:pPr>
        <w:pStyle w:val="Ttulo3"/>
        <w:spacing w:before="184"/>
        <w:ind w:left="0"/>
        <w:rPr>
          <w:sz w:val="20"/>
        </w:rPr>
      </w:pPr>
      <w:r>
        <w:rPr>
          <w:noProof/>
          <w:lang w:val="es-MX" w:eastAsia="es-MX"/>
        </w:rPr>
        <w:drawing>
          <wp:inline distT="0" distB="0" distL="0" distR="0">
            <wp:extent cx="6362700" cy="1219835"/>
            <wp:effectExtent l="0" t="0" r="0" b="0"/>
            <wp:docPr id="6" name="Image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6"/>
                    <pic:cNvPicPr>
                      <a:picLocks noChangeAspect="1" noChangeArrowheads="1"/>
                    </pic:cNvPicPr>
                  </pic:nvPicPr>
                  <pic:blipFill>
                    <a:blip r:embed="rId20"/>
                    <a:stretch>
                      <a:fillRect/>
                    </a:stretch>
                  </pic:blipFill>
                  <pic:spPr bwMode="auto">
                    <a:xfrm>
                      <a:off x="0" y="0"/>
                      <a:ext cx="6362700" cy="1219835"/>
                    </a:xfrm>
                    <a:prstGeom prst="rect">
                      <a:avLst/>
                    </a:prstGeom>
                  </pic:spPr>
                </pic:pic>
              </a:graphicData>
            </a:graphic>
          </wp:inline>
        </w:drawing>
      </w:r>
    </w:p>
    <w:p w:rsidR="00324BE6" w:rsidRDefault="00324BE6">
      <w:pPr>
        <w:pStyle w:val="Ttulo2"/>
        <w:rPr>
          <w:color w:val="2D74B5"/>
          <w:lang w:val="es-ES"/>
        </w:rPr>
      </w:pPr>
    </w:p>
    <w:p w:rsidR="00324BE6" w:rsidRDefault="006923E6">
      <w:pPr>
        <w:pStyle w:val="Ttulo2"/>
        <w:rPr>
          <w:color w:val="2D74B5"/>
          <w:lang w:val="es-ES"/>
        </w:rPr>
      </w:pPr>
      <w:bookmarkStart w:id="6" w:name="_bookmark6"/>
      <w:bookmarkEnd w:id="6"/>
      <w:r>
        <w:rPr>
          <w:color w:val="2D74B5"/>
          <w:lang w:val="es-ES"/>
        </w:rPr>
        <w:t>4.3.- Búsqueda de un Ente Público</w:t>
      </w:r>
    </w:p>
    <w:p w:rsidR="00324BE6" w:rsidRDefault="006923E6">
      <w:pPr>
        <w:spacing w:before="137"/>
        <w:ind w:left="100" w:right="137"/>
        <w:jc w:val="both"/>
        <w:rPr>
          <w:lang w:val="es-ES"/>
        </w:rPr>
      </w:pPr>
      <w:r>
        <w:rPr>
          <w:lang w:val="es-ES"/>
        </w:rPr>
        <w:t>Para cumplir con la disposición de “</w:t>
      </w:r>
      <w:r>
        <w:rPr>
          <w:i/>
          <w:iCs/>
          <w:lang w:val="es-ES"/>
        </w:rPr>
        <w:t xml:space="preserve">buscar algún ente público </w:t>
      </w:r>
      <w:r>
        <w:rPr>
          <w:i/>
          <w:iCs/>
          <w:lang w:val="es-ES"/>
        </w:rPr>
        <w:t>qué conforme a su objeto y niveles de servicio, esté en posibilidad de suministrar los bienes o prestar los servicios que se requieran a efecto de considerarlo en la presente Investigación de Mercado”</w:t>
      </w:r>
      <w:r>
        <w:rPr>
          <w:lang w:val="es-ES"/>
        </w:rPr>
        <w:t>, y considerando la información publicada por la Comisió</w:t>
      </w:r>
      <w:r>
        <w:rPr>
          <w:lang w:val="es-ES"/>
        </w:rPr>
        <w:t>n Intersecretarial para el Desarrollo del Gobierno Electrónico (CIDGE), en el portal dedicado al “Acuerdo de Política TIC”.</w:t>
      </w:r>
    </w:p>
    <w:p w:rsidR="00324BE6" w:rsidRDefault="00324BE6">
      <w:pPr>
        <w:pStyle w:val="Textoindependiente"/>
        <w:spacing w:before="5"/>
        <w:rPr>
          <w:sz w:val="23"/>
          <w:szCs w:val="23"/>
          <w:lang w:val="es-ES"/>
        </w:rPr>
      </w:pPr>
    </w:p>
    <w:p w:rsidR="00324BE6" w:rsidRDefault="006923E6">
      <w:pPr>
        <w:pStyle w:val="Textoindependiente"/>
        <w:spacing w:before="1"/>
        <w:ind w:left="100" w:right="134"/>
        <w:jc w:val="both"/>
        <w:rPr>
          <w:lang w:val="es-ES"/>
        </w:rPr>
      </w:pPr>
      <w:r>
        <w:rPr>
          <w:lang w:val="es-ES"/>
        </w:rPr>
        <w:t xml:space="preserve">Procedimos a realizar la búsqueda correspondiente en </w:t>
      </w:r>
      <w:proofErr w:type="spellStart"/>
      <w:r>
        <w:rPr>
          <w:lang w:val="es-ES"/>
        </w:rPr>
        <w:t>CompraNet</w:t>
      </w:r>
      <w:proofErr w:type="spellEnd"/>
      <w:r>
        <w:rPr>
          <w:lang w:val="es-ES"/>
        </w:rPr>
        <w:t xml:space="preserve">, así como la consulta directa de un ente público </w:t>
      </w:r>
      <w:r>
        <w:rPr>
          <w:lang w:val="es-ES"/>
        </w:rPr>
        <w:lastRenderedPageBreak/>
        <w:t>del gobierno federa</w:t>
      </w:r>
      <w:r>
        <w:rPr>
          <w:lang w:val="es-ES"/>
        </w:rPr>
        <w:t>l:</w:t>
      </w:r>
    </w:p>
    <w:p w:rsidR="00324BE6" w:rsidRDefault="00324BE6">
      <w:pPr>
        <w:pStyle w:val="Textoindependiente"/>
        <w:rPr>
          <w:lang w:val="es-ES"/>
        </w:rPr>
      </w:pPr>
    </w:p>
    <w:p w:rsidR="00324BE6" w:rsidRDefault="006923E6">
      <w:pPr>
        <w:pStyle w:val="Prrafodelista"/>
        <w:numPr>
          <w:ilvl w:val="1"/>
          <w:numId w:val="6"/>
        </w:numPr>
        <w:tabs>
          <w:tab w:val="left" w:pos="821"/>
        </w:tabs>
      </w:pPr>
      <w:r>
        <w:rPr>
          <w:lang w:val="es-ES"/>
        </w:rPr>
        <w:t>Instituto Politécnico Nacional, Lydia Loza Lugo Depto. de Recursos Materiales y</w:t>
      </w:r>
      <w:r>
        <w:rPr>
          <w:spacing w:val="-22"/>
          <w:lang w:val="es-ES"/>
        </w:rPr>
        <w:t xml:space="preserve"> </w:t>
      </w:r>
      <w:r>
        <w:rPr>
          <w:lang w:val="es-ES"/>
        </w:rPr>
        <w:t>Servicios.</w:t>
      </w:r>
    </w:p>
    <w:p w:rsidR="00324BE6" w:rsidRDefault="00324BE6">
      <w:pPr>
        <w:pStyle w:val="Prrafodelista"/>
        <w:tabs>
          <w:tab w:val="left" w:pos="821"/>
        </w:tabs>
        <w:ind w:left="820" w:firstLine="0"/>
      </w:pPr>
    </w:p>
    <w:p w:rsidR="00324BE6" w:rsidRDefault="006923E6">
      <w:pPr>
        <w:pStyle w:val="Prrafodelista"/>
        <w:tabs>
          <w:tab w:val="left" w:pos="821"/>
        </w:tabs>
        <w:ind w:left="820" w:firstLine="0"/>
      </w:pPr>
      <w:proofErr w:type="spellStart"/>
      <w:r>
        <w:t>Enco</w:t>
      </w:r>
      <w:r>
        <w:rPr>
          <w:lang w:val="es-ES"/>
        </w:rPr>
        <w:t>ntramos</w:t>
      </w:r>
      <w:proofErr w:type="spellEnd"/>
      <w:r>
        <w:rPr>
          <w:lang w:val="es-ES"/>
        </w:rPr>
        <w:t xml:space="preserve"> que </w:t>
      </w:r>
      <w:proofErr w:type="gramStart"/>
      <w:r>
        <w:rPr>
          <w:lang w:val="es-ES"/>
        </w:rPr>
        <w:t>este</w:t>
      </w:r>
      <w:proofErr w:type="gramEnd"/>
      <w:r>
        <w:rPr>
          <w:lang w:val="es-ES"/>
        </w:rPr>
        <w:t xml:space="preserve"> </w:t>
      </w:r>
      <w:r>
        <w:rPr>
          <w:lang w:val="es-ES"/>
        </w:rPr>
        <w:t>ente público consultado NO está en posibilidad de suministrar los bienes, ni de prestar los servicios requeridos en este proyecto.</w:t>
      </w:r>
    </w:p>
    <w:p w:rsidR="00324BE6" w:rsidRDefault="00324BE6">
      <w:pPr>
        <w:pStyle w:val="Textoindependiente"/>
        <w:spacing w:before="7"/>
        <w:rPr>
          <w:b/>
          <w:bCs/>
          <w:sz w:val="21"/>
          <w:szCs w:val="21"/>
          <w:lang w:val="es-ES"/>
        </w:rPr>
      </w:pPr>
    </w:p>
    <w:p w:rsidR="00324BE6" w:rsidRDefault="006923E6">
      <w:pPr>
        <w:pStyle w:val="Ttulo2"/>
        <w:rPr>
          <w:color w:val="2D74B5"/>
          <w:lang w:val="es-ES"/>
        </w:rPr>
      </w:pPr>
      <w:bookmarkStart w:id="7" w:name="_bookmark7"/>
      <w:bookmarkEnd w:id="7"/>
      <w:r>
        <w:rPr>
          <w:color w:val="2D74B5"/>
          <w:lang w:val="es-ES"/>
        </w:rPr>
        <w:t xml:space="preserve">4.4.- </w:t>
      </w:r>
      <w:r>
        <w:rPr>
          <w:color w:val="2D74B5"/>
          <w:lang w:val="es-ES"/>
        </w:rPr>
        <w:t>Consulta directa con proveedores para la existencia de oferta</w:t>
      </w:r>
    </w:p>
    <w:p w:rsidR="00324BE6" w:rsidRDefault="006923E6">
      <w:pPr>
        <w:pStyle w:val="Textoindependiente"/>
        <w:spacing w:before="137"/>
        <w:ind w:left="100" w:right="115"/>
        <w:jc w:val="both"/>
        <w:rPr>
          <w:lang w:val="es-ES"/>
        </w:rPr>
      </w:pPr>
      <w:r>
        <w:rPr>
          <w:lang w:val="es-ES"/>
        </w:rPr>
        <w:t>Se verifica de manera directa con los proveedores la existencia de oferta de servicios en la cantidad, calidad y oportunidad requeridas por el Cinvestav. Para ello se elaboró un formato de cotiz</w:t>
      </w:r>
      <w:r>
        <w:rPr>
          <w:lang w:val="es-ES"/>
        </w:rPr>
        <w:t xml:space="preserve">ación incluido en el Anexo Técnico correspondiente, documento denominado “Anexo Técnico para la </w:t>
      </w:r>
      <w:r>
        <w:rPr>
          <w:lang w:val="es-ES"/>
        </w:rPr>
        <w:t>Adquisición de bienes de TIC para el Proyecto de Investigación Científica, Desarrollo Tecnológico e Innovación en Salud ante la Contingencia por COVID-19 titula</w:t>
      </w:r>
      <w:r>
        <w:rPr>
          <w:lang w:val="es-ES"/>
        </w:rPr>
        <w:t>do «Sistema descentralizado para detectar zonas de riesgos y contacto con personas confirmadas con COVID-19 protegiendo la privacidad de los participantes»”</w:t>
      </w:r>
      <w:r>
        <w:rPr>
          <w:lang w:val="es-ES"/>
        </w:rPr>
        <w:t xml:space="preserve">, con la descripción de los requerimientos de los bienes y servicio solicitados, el cual se entregó </w:t>
      </w:r>
      <w:r>
        <w:rPr>
          <w:lang w:val="es-ES"/>
        </w:rPr>
        <w:t>a los posibles proveedores para su cotización.</w:t>
      </w:r>
    </w:p>
    <w:p w:rsidR="00324BE6" w:rsidRDefault="00324BE6">
      <w:pPr>
        <w:pStyle w:val="Textoindependiente"/>
        <w:rPr>
          <w:sz w:val="24"/>
          <w:szCs w:val="24"/>
          <w:lang w:val="es-ES"/>
        </w:rPr>
      </w:pPr>
    </w:p>
    <w:p w:rsidR="00324BE6" w:rsidRDefault="006923E6">
      <w:pPr>
        <w:pStyle w:val="Ttulo1"/>
        <w:spacing w:before="210"/>
        <w:rPr>
          <w:color w:val="2D74B5"/>
          <w:lang w:val="es-ES"/>
        </w:rPr>
      </w:pPr>
      <w:bookmarkStart w:id="8" w:name="_bookmark8"/>
      <w:bookmarkEnd w:id="8"/>
      <w:r>
        <w:rPr>
          <w:color w:val="2D74B5"/>
          <w:lang w:val="es-ES"/>
        </w:rPr>
        <w:t>5.- Resultados y Análisis Costo-Beneficio</w:t>
      </w:r>
    </w:p>
    <w:p w:rsidR="00324BE6" w:rsidRDefault="00324BE6">
      <w:pPr>
        <w:pStyle w:val="Textoindependiente"/>
        <w:spacing w:before="4"/>
        <w:rPr>
          <w:rFonts w:ascii="Calibri" w:hAnsi="Calibri"/>
          <w:b/>
          <w:bCs/>
          <w:sz w:val="38"/>
          <w:szCs w:val="38"/>
          <w:lang w:val="es-ES"/>
        </w:rPr>
      </w:pPr>
    </w:p>
    <w:p w:rsidR="00324BE6" w:rsidRDefault="006923E6">
      <w:pPr>
        <w:pStyle w:val="Ttulo2"/>
        <w:rPr>
          <w:color w:val="2D74B5"/>
          <w:lang w:val="es-ES"/>
        </w:rPr>
      </w:pPr>
      <w:bookmarkStart w:id="9" w:name="_bookmark9"/>
      <w:bookmarkEnd w:id="9"/>
      <w:r>
        <w:rPr>
          <w:color w:val="2D74B5"/>
          <w:lang w:val="es-ES"/>
        </w:rPr>
        <w:t>5.1.- Existencia de oferta</w:t>
      </w:r>
    </w:p>
    <w:p w:rsidR="00324BE6" w:rsidRDefault="006923E6">
      <w:pPr>
        <w:pStyle w:val="Textoindependiente"/>
        <w:spacing w:before="137"/>
        <w:ind w:left="100" w:right="114"/>
        <w:jc w:val="both"/>
        <w:rPr>
          <w:lang w:val="es-ES"/>
        </w:rPr>
      </w:pPr>
      <w:r>
        <w:rPr>
          <w:lang w:val="es-ES"/>
        </w:rPr>
        <w:t>Con base información obtenida del catálogo de proveedores del Cinvestav, de entre todos ellos se seleccionaron los siguientes posibles pro</w:t>
      </w:r>
      <w:r>
        <w:rPr>
          <w:lang w:val="es-ES"/>
        </w:rPr>
        <w:t>veedores para efectos de la presente adquisición del SERVIDOR, COMPUTADORA DE ESCRITORIO y DISPOSITIVOS MÓVILES:</w:t>
      </w:r>
    </w:p>
    <w:p w:rsidR="00324BE6" w:rsidRDefault="00324BE6">
      <w:pPr>
        <w:pStyle w:val="Textoindependiente"/>
        <w:rPr>
          <w:sz w:val="24"/>
          <w:szCs w:val="24"/>
          <w:lang w:val="es-ES"/>
        </w:rPr>
      </w:pPr>
    </w:p>
    <w:tbl>
      <w:tblPr>
        <w:tblW w:w="6461" w:type="dxa"/>
        <w:tblInd w:w="2642" w:type="dxa"/>
        <w:tblCellMar>
          <w:left w:w="0" w:type="dxa"/>
          <w:right w:w="0" w:type="dxa"/>
        </w:tblCellMar>
        <w:tblLook w:val="01E0" w:firstRow="1" w:lastRow="1" w:firstColumn="1" w:lastColumn="1" w:noHBand="0" w:noVBand="0"/>
      </w:tblPr>
      <w:tblGrid>
        <w:gridCol w:w="1018"/>
        <w:gridCol w:w="5443"/>
      </w:tblGrid>
      <w:tr w:rsidR="00324BE6">
        <w:trPr>
          <w:trHeight w:hRule="exact" w:val="266"/>
        </w:trPr>
        <w:tc>
          <w:tcPr>
            <w:tcW w:w="1018" w:type="dxa"/>
            <w:tcBorders>
              <w:bottom w:val="single" w:sz="26" w:space="0" w:color="DEEAF6"/>
            </w:tcBorders>
            <w:shd w:val="clear" w:color="auto" w:fill="5B9BD4"/>
          </w:tcPr>
          <w:p w:rsidR="00324BE6" w:rsidRDefault="006923E6">
            <w:pPr>
              <w:pStyle w:val="TableParagraph"/>
              <w:spacing w:before="16"/>
              <w:ind w:left="135" w:right="142"/>
              <w:jc w:val="center"/>
              <w:rPr>
                <w:rFonts w:ascii="Times New Roman" w:hAnsi="Times New Roman"/>
                <w:b/>
                <w:bCs/>
                <w:sz w:val="20"/>
                <w:szCs w:val="20"/>
                <w:lang w:val="es-ES"/>
              </w:rPr>
            </w:pPr>
            <w:r>
              <w:rPr>
                <w:rFonts w:ascii="Times New Roman" w:hAnsi="Times New Roman"/>
                <w:b/>
                <w:bCs/>
                <w:sz w:val="20"/>
                <w:szCs w:val="20"/>
                <w:lang w:val="es-ES"/>
              </w:rPr>
              <w:t>Número</w:t>
            </w:r>
          </w:p>
        </w:tc>
        <w:tc>
          <w:tcPr>
            <w:tcW w:w="5442" w:type="dxa"/>
            <w:tcBorders>
              <w:bottom w:val="single" w:sz="26" w:space="0" w:color="DEEAF6"/>
            </w:tcBorders>
            <w:shd w:val="clear" w:color="auto" w:fill="5B9BD4"/>
          </w:tcPr>
          <w:p w:rsidR="00324BE6" w:rsidRDefault="006923E6">
            <w:pPr>
              <w:pStyle w:val="TableParagraph"/>
              <w:spacing w:before="16"/>
              <w:ind w:left="977" w:right="978"/>
              <w:jc w:val="center"/>
              <w:rPr>
                <w:rFonts w:ascii="Times New Roman" w:hAnsi="Times New Roman"/>
                <w:b/>
                <w:bCs/>
                <w:sz w:val="20"/>
                <w:szCs w:val="20"/>
                <w:lang w:val="es-ES"/>
              </w:rPr>
            </w:pPr>
            <w:r>
              <w:rPr>
                <w:rFonts w:ascii="Times New Roman" w:hAnsi="Times New Roman"/>
                <w:b/>
                <w:bCs/>
                <w:sz w:val="20"/>
                <w:szCs w:val="20"/>
                <w:lang w:val="es-ES"/>
              </w:rPr>
              <w:t>Nombre de la Empresa</w:t>
            </w:r>
          </w:p>
        </w:tc>
      </w:tr>
      <w:tr w:rsidR="00324BE6">
        <w:trPr>
          <w:trHeight w:hRule="exact" w:val="364"/>
        </w:trPr>
        <w:tc>
          <w:tcPr>
            <w:tcW w:w="1018" w:type="dxa"/>
            <w:tcBorders>
              <w:top w:val="single" w:sz="10" w:space="0" w:color="5B9BD4"/>
              <w:left w:val="single" w:sz="4" w:space="0" w:color="9CC2E4"/>
              <w:bottom w:val="single" w:sz="4" w:space="0" w:color="9CC2E4"/>
              <w:right w:val="single" w:sz="4" w:space="0" w:color="9CC2E4"/>
            </w:tcBorders>
            <w:shd w:val="clear" w:color="auto" w:fill="DEEAF6"/>
          </w:tcPr>
          <w:p w:rsidR="00324BE6" w:rsidRDefault="006923E6">
            <w:pPr>
              <w:pStyle w:val="TableParagraph"/>
              <w:spacing w:before="67"/>
              <w:ind w:right="3"/>
              <w:jc w:val="center"/>
              <w:rPr>
                <w:rFonts w:ascii="Times New Roman" w:hAnsi="Times New Roman"/>
                <w:sz w:val="18"/>
                <w:szCs w:val="18"/>
                <w:lang w:val="es-ES"/>
              </w:rPr>
            </w:pPr>
            <w:r>
              <w:rPr>
                <w:rFonts w:ascii="Times New Roman" w:hAnsi="Times New Roman"/>
                <w:sz w:val="18"/>
                <w:szCs w:val="18"/>
                <w:lang w:val="es-ES"/>
              </w:rPr>
              <w:t>1</w:t>
            </w:r>
          </w:p>
        </w:tc>
        <w:tc>
          <w:tcPr>
            <w:tcW w:w="5442" w:type="dxa"/>
            <w:tcBorders>
              <w:top w:val="single" w:sz="10" w:space="0" w:color="5B9BD4"/>
              <w:left w:val="single" w:sz="4" w:space="0" w:color="9CC2E4"/>
              <w:bottom w:val="single" w:sz="4" w:space="0" w:color="9CC2E4"/>
              <w:right w:val="single" w:sz="4" w:space="0" w:color="9CC2E4"/>
            </w:tcBorders>
            <w:shd w:val="clear" w:color="auto" w:fill="DEEAF6"/>
          </w:tcPr>
          <w:p w:rsidR="00324BE6" w:rsidRDefault="006923E6">
            <w:pPr>
              <w:pStyle w:val="TableParagraph"/>
              <w:spacing w:before="67"/>
              <w:ind w:left="453" w:right="453"/>
              <w:jc w:val="center"/>
              <w:rPr>
                <w:rFonts w:ascii="Times New Roman" w:hAnsi="Times New Roman"/>
                <w:sz w:val="20"/>
                <w:szCs w:val="20"/>
                <w:lang w:val="es-ES"/>
              </w:rPr>
            </w:pPr>
            <w:r>
              <w:rPr>
                <w:rFonts w:ascii="Times New Roman" w:hAnsi="Times New Roman"/>
                <w:sz w:val="18"/>
                <w:szCs w:val="18"/>
                <w:lang w:val="es-ES"/>
              </w:rPr>
              <w:t xml:space="preserve">AV Network </w:t>
            </w:r>
            <w:proofErr w:type="spellStart"/>
            <w:r>
              <w:rPr>
                <w:rFonts w:ascii="Times New Roman" w:hAnsi="Times New Roman"/>
                <w:sz w:val="18"/>
                <w:szCs w:val="18"/>
                <w:lang w:val="es-ES"/>
              </w:rPr>
              <w:t>Service</w:t>
            </w:r>
            <w:proofErr w:type="spellEnd"/>
            <w:r>
              <w:rPr>
                <w:rFonts w:ascii="Times New Roman" w:hAnsi="Times New Roman"/>
                <w:sz w:val="20"/>
                <w:szCs w:val="20"/>
                <w:lang w:val="es-ES"/>
              </w:rPr>
              <w:t>, S.A. de C.V</w:t>
            </w:r>
          </w:p>
        </w:tc>
      </w:tr>
      <w:tr w:rsidR="00324BE6">
        <w:trPr>
          <w:trHeight w:hRule="exact" w:val="350"/>
        </w:trPr>
        <w:tc>
          <w:tcPr>
            <w:tcW w:w="1018" w:type="dxa"/>
            <w:tcBorders>
              <w:top w:val="single" w:sz="26" w:space="0" w:color="DEEAF6"/>
              <w:left w:val="single" w:sz="4" w:space="0" w:color="9CC2E4"/>
              <w:bottom w:val="single" w:sz="30" w:space="0" w:color="DEEAF6"/>
              <w:right w:val="single" w:sz="4" w:space="0" w:color="9CC2E4"/>
            </w:tcBorders>
          </w:tcPr>
          <w:p w:rsidR="00324BE6" w:rsidRDefault="006923E6">
            <w:pPr>
              <w:pStyle w:val="TableParagraph"/>
              <w:spacing w:before="33"/>
              <w:ind w:right="3"/>
              <w:jc w:val="center"/>
              <w:rPr>
                <w:rFonts w:ascii="Times New Roman" w:hAnsi="Times New Roman"/>
                <w:sz w:val="18"/>
                <w:szCs w:val="18"/>
                <w:lang w:val="es-ES"/>
              </w:rPr>
            </w:pPr>
            <w:r>
              <w:rPr>
                <w:rFonts w:ascii="Times New Roman" w:hAnsi="Times New Roman"/>
                <w:sz w:val="18"/>
                <w:szCs w:val="18"/>
                <w:lang w:val="es-ES"/>
              </w:rPr>
              <w:t>2</w:t>
            </w:r>
          </w:p>
        </w:tc>
        <w:tc>
          <w:tcPr>
            <w:tcW w:w="5442" w:type="dxa"/>
            <w:tcBorders>
              <w:top w:val="single" w:sz="26" w:space="0" w:color="DEEAF6"/>
              <w:left w:val="single" w:sz="4" w:space="0" w:color="9CC2E4"/>
              <w:bottom w:val="single" w:sz="30" w:space="0" w:color="DEEAF6"/>
              <w:right w:val="single" w:sz="4" w:space="0" w:color="9CC2E4"/>
            </w:tcBorders>
          </w:tcPr>
          <w:p w:rsidR="00324BE6" w:rsidRDefault="006923E6">
            <w:pPr>
              <w:pStyle w:val="TableParagraph"/>
              <w:spacing w:before="33"/>
              <w:ind w:left="453" w:right="455"/>
              <w:jc w:val="center"/>
              <w:rPr>
                <w:rFonts w:ascii="Times New Roman" w:hAnsi="Times New Roman"/>
                <w:sz w:val="20"/>
                <w:szCs w:val="20"/>
                <w:lang w:val="es-ES"/>
              </w:rPr>
            </w:pPr>
            <w:r>
              <w:rPr>
                <w:rFonts w:ascii="Times New Roman" w:hAnsi="Times New Roman"/>
                <w:sz w:val="18"/>
                <w:szCs w:val="18"/>
                <w:lang w:val="es-ES"/>
              </w:rPr>
              <w:t>Coordinación de Servicios en Informática</w:t>
            </w:r>
            <w:r>
              <w:rPr>
                <w:rFonts w:ascii="Times New Roman" w:hAnsi="Times New Roman"/>
                <w:sz w:val="20"/>
                <w:szCs w:val="20"/>
                <w:lang w:val="es-ES"/>
              </w:rPr>
              <w:t>, S.A. de C.V</w:t>
            </w:r>
          </w:p>
        </w:tc>
      </w:tr>
      <w:tr w:rsidR="00324BE6">
        <w:trPr>
          <w:trHeight w:hRule="exact" w:val="350"/>
        </w:trPr>
        <w:tc>
          <w:tcPr>
            <w:tcW w:w="1018" w:type="dxa"/>
            <w:tcBorders>
              <w:top w:val="single" w:sz="4" w:space="0" w:color="9CC2E4"/>
              <w:left w:val="single" w:sz="4" w:space="0" w:color="9CC2E4"/>
              <w:bottom w:val="single" w:sz="4" w:space="0" w:color="9CC2E4"/>
              <w:right w:val="single" w:sz="4" w:space="0" w:color="9CC2E4"/>
            </w:tcBorders>
            <w:shd w:val="clear" w:color="auto" w:fill="DEEAF6"/>
          </w:tcPr>
          <w:p w:rsidR="00324BE6" w:rsidRDefault="006923E6">
            <w:pPr>
              <w:pStyle w:val="TableParagraph"/>
              <w:spacing w:before="62"/>
              <w:ind w:right="3"/>
              <w:jc w:val="center"/>
              <w:rPr>
                <w:rFonts w:ascii="Times New Roman" w:hAnsi="Times New Roman"/>
                <w:sz w:val="18"/>
                <w:szCs w:val="18"/>
                <w:lang w:val="es-ES"/>
              </w:rPr>
            </w:pPr>
            <w:r>
              <w:rPr>
                <w:rFonts w:ascii="Times New Roman" w:hAnsi="Times New Roman"/>
                <w:sz w:val="18"/>
                <w:szCs w:val="18"/>
                <w:lang w:val="es-ES"/>
              </w:rPr>
              <w:t>3</w:t>
            </w:r>
          </w:p>
        </w:tc>
        <w:tc>
          <w:tcPr>
            <w:tcW w:w="5442" w:type="dxa"/>
            <w:tcBorders>
              <w:top w:val="single" w:sz="4" w:space="0" w:color="9CC2E4"/>
              <w:left w:val="single" w:sz="4" w:space="0" w:color="9CC2E4"/>
              <w:bottom w:val="single" w:sz="4" w:space="0" w:color="9CC2E4"/>
              <w:right w:val="single" w:sz="4" w:space="0" w:color="9CC2E4"/>
            </w:tcBorders>
            <w:shd w:val="clear" w:color="auto" w:fill="DEEAF6"/>
          </w:tcPr>
          <w:p w:rsidR="00324BE6" w:rsidRDefault="006923E6">
            <w:pPr>
              <w:pStyle w:val="TableParagraph"/>
              <w:spacing w:before="62"/>
              <w:ind w:left="453" w:right="452"/>
              <w:jc w:val="center"/>
              <w:rPr>
                <w:rFonts w:ascii="Times New Roman" w:hAnsi="Times New Roman"/>
                <w:sz w:val="20"/>
                <w:szCs w:val="20"/>
                <w:lang w:val="es-ES"/>
              </w:rPr>
            </w:pPr>
            <w:r>
              <w:rPr>
                <w:rFonts w:ascii="Times New Roman" w:hAnsi="Times New Roman"/>
                <w:sz w:val="18"/>
                <w:szCs w:val="18"/>
                <w:lang w:val="es-ES"/>
              </w:rPr>
              <w:t>Soluciones LOGSA</w:t>
            </w:r>
            <w:r>
              <w:rPr>
                <w:rFonts w:ascii="Times New Roman" w:hAnsi="Times New Roman"/>
                <w:sz w:val="20"/>
                <w:szCs w:val="20"/>
                <w:lang w:val="es-ES"/>
              </w:rPr>
              <w:t xml:space="preserve">, </w:t>
            </w:r>
            <w:r>
              <w:rPr>
                <w:rFonts w:ascii="Times New Roman" w:hAnsi="Times New Roman"/>
                <w:sz w:val="20"/>
                <w:szCs w:val="20"/>
                <w:lang w:val="es-ES"/>
              </w:rPr>
              <w:t>S.A. de C.V</w:t>
            </w:r>
          </w:p>
        </w:tc>
      </w:tr>
    </w:tbl>
    <w:p w:rsidR="00324BE6" w:rsidRDefault="00324BE6">
      <w:pPr>
        <w:pStyle w:val="Textoindependiente"/>
        <w:rPr>
          <w:b/>
          <w:bCs/>
          <w:sz w:val="24"/>
          <w:szCs w:val="24"/>
          <w:lang w:val="es-ES"/>
        </w:rPr>
      </w:pPr>
    </w:p>
    <w:p w:rsidR="00324BE6" w:rsidRDefault="00324BE6">
      <w:pPr>
        <w:pStyle w:val="Textoindependiente"/>
        <w:spacing w:before="10"/>
        <w:rPr>
          <w:b/>
          <w:bCs/>
          <w:sz w:val="19"/>
          <w:szCs w:val="19"/>
          <w:lang w:val="es-ES"/>
        </w:rPr>
      </w:pPr>
    </w:p>
    <w:p w:rsidR="00324BE6" w:rsidRDefault="006923E6">
      <w:pPr>
        <w:pStyle w:val="Textoindependiente"/>
        <w:ind w:left="100" w:right="115"/>
        <w:jc w:val="both"/>
        <w:rPr>
          <w:lang w:val="es-ES"/>
        </w:rPr>
      </w:pPr>
      <w:r>
        <w:rPr>
          <w:lang w:val="es-ES"/>
        </w:rPr>
        <w:t>Conforme a lo anterior, la consulta que se hizo con cada uno de los proveedores antes mencionados se realizó de manera formal a través del formato elaborado, documento al que se adjuntó el Anexo Técnico correspondiente, el cual contiene toda</w:t>
      </w:r>
      <w:r>
        <w:rPr>
          <w:lang w:val="es-ES"/>
        </w:rPr>
        <w:t>s y cada una de las especificaciones técnicas que son necesarias para la debida consecución de los objetivos que persigue la contratación que se requiere.</w:t>
      </w:r>
    </w:p>
    <w:p w:rsidR="00324BE6" w:rsidRDefault="00324BE6">
      <w:pPr>
        <w:pStyle w:val="Textoindependiente"/>
        <w:rPr>
          <w:lang w:val="es-ES"/>
        </w:rPr>
      </w:pPr>
    </w:p>
    <w:p w:rsidR="00324BE6" w:rsidRDefault="006923E6">
      <w:pPr>
        <w:pStyle w:val="Textoindependiente"/>
        <w:ind w:left="100" w:right="118"/>
        <w:jc w:val="both"/>
        <w:rPr>
          <w:lang w:val="es-ES"/>
        </w:rPr>
      </w:pPr>
      <w:r>
        <w:rPr>
          <w:lang w:val="es-ES"/>
        </w:rPr>
        <w:t>Dicho lo anterior, la verificación directa con cada uno de los proveedores se realizó con la finalid</w:t>
      </w:r>
      <w:r>
        <w:rPr>
          <w:lang w:val="es-ES"/>
        </w:rPr>
        <w:t>ad de determinar la existencia de proveedores que sean capaces de proveer las condiciones establecidas</w:t>
      </w:r>
      <w:r>
        <w:rPr>
          <w:spacing w:val="50"/>
          <w:lang w:val="es-ES"/>
        </w:rPr>
        <w:t xml:space="preserve"> </w:t>
      </w:r>
      <w:r>
        <w:rPr>
          <w:lang w:val="es-ES"/>
        </w:rPr>
        <w:t>y requeridas para el Cinvestav. Como resultado de la verificación realizada, se corroboró que si existen proveedores con la capacidad suficiente para bri</w:t>
      </w:r>
      <w:r>
        <w:rPr>
          <w:lang w:val="es-ES"/>
        </w:rPr>
        <w:t>ndar de forma individual los servicios descritos en el Anexo Técnico.</w:t>
      </w:r>
    </w:p>
    <w:p w:rsidR="00324BE6" w:rsidRDefault="00324BE6">
      <w:pPr>
        <w:pStyle w:val="Textoindependiente"/>
        <w:rPr>
          <w:lang w:val="es-ES"/>
        </w:rPr>
      </w:pPr>
    </w:p>
    <w:p w:rsidR="00324BE6" w:rsidRDefault="006923E6">
      <w:pPr>
        <w:pStyle w:val="Textoindependiente"/>
        <w:ind w:left="100" w:right="114"/>
        <w:rPr>
          <w:lang w:val="es-ES"/>
        </w:rPr>
      </w:pPr>
      <w:r>
        <w:rPr>
          <w:lang w:val="es-ES"/>
        </w:rPr>
        <w:t>De la consulta a cada una de las personas morales para efectos de la presente investigación de mercado, se obtuvieron las siguientes respuestas:</w:t>
      </w:r>
    </w:p>
    <w:p w:rsidR="00324BE6" w:rsidRDefault="00324BE6">
      <w:pPr>
        <w:pStyle w:val="Textoindependiente"/>
        <w:rPr>
          <w:sz w:val="24"/>
          <w:szCs w:val="24"/>
          <w:lang w:val="es-ES"/>
        </w:rPr>
      </w:pPr>
    </w:p>
    <w:p w:rsidR="00324BE6" w:rsidRDefault="006923E6">
      <w:pPr>
        <w:pStyle w:val="Ttulo3"/>
        <w:rPr>
          <w:lang w:val="es-ES"/>
        </w:rPr>
      </w:pPr>
      <w:r>
        <w:rPr>
          <w:lang w:val="es-ES"/>
        </w:rPr>
        <w:t>Servidor, Computadora, Dispositivos móv</w:t>
      </w:r>
      <w:r>
        <w:rPr>
          <w:lang w:val="es-ES"/>
        </w:rPr>
        <w:t>iles:</w:t>
      </w:r>
    </w:p>
    <w:p w:rsidR="00324BE6" w:rsidRDefault="00324BE6">
      <w:pPr>
        <w:pStyle w:val="Textoindependiente"/>
        <w:spacing w:before="7" w:after="1"/>
        <w:rPr>
          <w:b/>
          <w:bCs/>
          <w:sz w:val="25"/>
          <w:szCs w:val="25"/>
          <w:lang w:val="es-ES"/>
        </w:rPr>
      </w:pPr>
    </w:p>
    <w:tbl>
      <w:tblPr>
        <w:tblW w:w="6805" w:type="dxa"/>
        <w:tblInd w:w="1734" w:type="dxa"/>
        <w:tblCellMar>
          <w:left w:w="5" w:type="dxa"/>
          <w:right w:w="5" w:type="dxa"/>
        </w:tblCellMar>
        <w:tblLook w:val="01E0" w:firstRow="1" w:lastRow="1" w:firstColumn="1" w:lastColumn="1" w:noHBand="0" w:noVBand="0"/>
      </w:tblPr>
      <w:tblGrid>
        <w:gridCol w:w="3402"/>
        <w:gridCol w:w="3403"/>
      </w:tblGrid>
      <w:tr w:rsidR="00324BE6">
        <w:trPr>
          <w:trHeight w:hRule="exact" w:val="634"/>
        </w:trPr>
        <w:tc>
          <w:tcPr>
            <w:tcW w:w="3402" w:type="dxa"/>
            <w:tcBorders>
              <w:top w:val="single" w:sz="4" w:space="0" w:color="9CC2E4"/>
              <w:left w:val="single" w:sz="4" w:space="0" w:color="9CC2E4"/>
              <w:bottom w:val="single" w:sz="4" w:space="0" w:color="9CC2E4"/>
              <w:right w:val="single" w:sz="4" w:space="0" w:color="9CC2E4"/>
            </w:tcBorders>
            <w:shd w:val="clear" w:color="auto" w:fill="DEEAF6"/>
          </w:tcPr>
          <w:p w:rsidR="00324BE6" w:rsidRDefault="006923E6">
            <w:pPr>
              <w:pStyle w:val="TableParagraph"/>
              <w:spacing w:before="190"/>
              <w:ind w:left="311"/>
              <w:rPr>
                <w:rFonts w:ascii="Times New Roman" w:hAnsi="Times New Roman"/>
                <w:sz w:val="20"/>
                <w:szCs w:val="20"/>
                <w:lang w:val="es-ES"/>
              </w:rPr>
            </w:pPr>
            <w:r>
              <w:rPr>
                <w:rFonts w:ascii="Times New Roman" w:hAnsi="Times New Roman"/>
                <w:sz w:val="20"/>
                <w:szCs w:val="20"/>
                <w:lang w:val="es-ES"/>
              </w:rPr>
              <w:lastRenderedPageBreak/>
              <w:t xml:space="preserve">AV Network </w:t>
            </w:r>
            <w:proofErr w:type="spellStart"/>
            <w:r>
              <w:rPr>
                <w:rFonts w:ascii="Times New Roman" w:hAnsi="Times New Roman"/>
                <w:sz w:val="20"/>
                <w:szCs w:val="20"/>
                <w:lang w:val="es-ES"/>
              </w:rPr>
              <w:t>Service</w:t>
            </w:r>
            <w:proofErr w:type="spellEnd"/>
            <w:r>
              <w:rPr>
                <w:rFonts w:ascii="Times New Roman" w:hAnsi="Times New Roman"/>
                <w:sz w:val="20"/>
                <w:szCs w:val="20"/>
                <w:lang w:val="es-ES"/>
              </w:rPr>
              <w:t>, S.A. de C.V</w:t>
            </w:r>
          </w:p>
        </w:tc>
        <w:tc>
          <w:tcPr>
            <w:tcW w:w="3402" w:type="dxa"/>
            <w:tcBorders>
              <w:top w:val="single" w:sz="4" w:space="0" w:color="9CC2E4"/>
              <w:left w:val="single" w:sz="4" w:space="0" w:color="9CC2E4"/>
              <w:bottom w:val="single" w:sz="4" w:space="0" w:color="9CC2E4"/>
              <w:right w:val="single" w:sz="4" w:space="0" w:color="9CC2E4"/>
            </w:tcBorders>
            <w:shd w:val="clear" w:color="auto" w:fill="DEEAF6"/>
          </w:tcPr>
          <w:p w:rsidR="00324BE6" w:rsidRDefault="006923E6">
            <w:pPr>
              <w:pStyle w:val="TableParagraph"/>
              <w:numPr>
                <w:ilvl w:val="0"/>
                <w:numId w:val="5"/>
              </w:numPr>
              <w:tabs>
                <w:tab w:val="left" w:pos="387"/>
              </w:tabs>
              <w:spacing w:before="73" w:line="238" w:lineRule="exact"/>
              <w:ind w:hanging="235"/>
              <w:rPr>
                <w:rFonts w:ascii="Times New Roman" w:hAnsi="Times New Roman"/>
                <w:sz w:val="20"/>
                <w:szCs w:val="20"/>
              </w:rPr>
            </w:pPr>
            <w:r>
              <w:rPr>
                <w:rFonts w:ascii="Times New Roman" w:hAnsi="Times New Roman"/>
                <w:sz w:val="20"/>
                <w:szCs w:val="20"/>
                <w:lang w:val="es-ES"/>
              </w:rPr>
              <w:t>Si</w:t>
            </w:r>
            <w:r>
              <w:rPr>
                <w:rFonts w:ascii="Times New Roman" w:hAnsi="Times New Roman"/>
                <w:spacing w:val="-3"/>
                <w:sz w:val="20"/>
                <w:szCs w:val="20"/>
                <w:lang w:val="es-ES"/>
              </w:rPr>
              <w:t xml:space="preserve"> </w:t>
            </w:r>
            <w:r>
              <w:rPr>
                <w:rFonts w:ascii="Times New Roman" w:hAnsi="Times New Roman"/>
                <w:sz w:val="20"/>
                <w:szCs w:val="20"/>
                <w:lang w:val="es-ES"/>
              </w:rPr>
              <w:t>cotizó</w:t>
            </w:r>
          </w:p>
          <w:p w:rsidR="00324BE6" w:rsidRDefault="006923E6">
            <w:pPr>
              <w:pStyle w:val="TableParagraph"/>
              <w:numPr>
                <w:ilvl w:val="0"/>
                <w:numId w:val="5"/>
              </w:numPr>
              <w:tabs>
                <w:tab w:val="left" w:pos="387"/>
              </w:tabs>
              <w:spacing w:line="238" w:lineRule="exact"/>
              <w:ind w:hanging="235"/>
              <w:rPr>
                <w:rFonts w:ascii="Times New Roman" w:hAnsi="Times New Roman"/>
                <w:sz w:val="20"/>
                <w:szCs w:val="20"/>
              </w:rPr>
            </w:pPr>
            <w:r>
              <w:rPr>
                <w:rFonts w:ascii="Times New Roman" w:hAnsi="Times New Roman"/>
                <w:sz w:val="20"/>
                <w:szCs w:val="20"/>
                <w:lang w:val="es-ES"/>
              </w:rPr>
              <w:t>Todos los</w:t>
            </w:r>
            <w:r>
              <w:rPr>
                <w:rFonts w:ascii="Times New Roman" w:hAnsi="Times New Roman"/>
                <w:spacing w:val="-6"/>
                <w:sz w:val="20"/>
                <w:szCs w:val="20"/>
                <w:lang w:val="es-ES"/>
              </w:rPr>
              <w:t xml:space="preserve"> </w:t>
            </w:r>
            <w:r>
              <w:rPr>
                <w:rFonts w:ascii="Times New Roman" w:hAnsi="Times New Roman"/>
                <w:sz w:val="20"/>
                <w:szCs w:val="20"/>
                <w:lang w:val="es-ES"/>
              </w:rPr>
              <w:t>servicios</w:t>
            </w:r>
          </w:p>
        </w:tc>
      </w:tr>
      <w:tr w:rsidR="00324BE6">
        <w:trPr>
          <w:trHeight w:hRule="exact" w:val="634"/>
        </w:trPr>
        <w:tc>
          <w:tcPr>
            <w:tcW w:w="3402" w:type="dxa"/>
            <w:tcBorders>
              <w:top w:val="single" w:sz="4" w:space="0" w:color="9CC2E4"/>
              <w:left w:val="single" w:sz="4" w:space="0" w:color="9CC2E4"/>
              <w:bottom w:val="single" w:sz="4" w:space="0" w:color="9CC2E4"/>
              <w:right w:val="single" w:sz="4" w:space="0" w:color="9CC2E4"/>
            </w:tcBorders>
          </w:tcPr>
          <w:p w:rsidR="00324BE6" w:rsidRDefault="006923E6">
            <w:pPr>
              <w:pStyle w:val="TableParagraph"/>
              <w:spacing w:before="75"/>
              <w:ind w:left="667" w:right="498" w:hanging="154"/>
              <w:rPr>
                <w:rFonts w:ascii="Times New Roman" w:hAnsi="Times New Roman"/>
                <w:sz w:val="20"/>
                <w:szCs w:val="20"/>
                <w:lang w:val="es-ES"/>
              </w:rPr>
            </w:pPr>
            <w:r>
              <w:rPr>
                <w:rFonts w:ascii="Times New Roman" w:hAnsi="Times New Roman"/>
                <w:sz w:val="20"/>
                <w:szCs w:val="20"/>
                <w:lang w:val="es-ES"/>
              </w:rPr>
              <w:t>Coordinación de Servicios en Informática, S.A. de C.V.</w:t>
            </w:r>
          </w:p>
        </w:tc>
        <w:tc>
          <w:tcPr>
            <w:tcW w:w="3402" w:type="dxa"/>
            <w:tcBorders>
              <w:top w:val="single" w:sz="4" w:space="0" w:color="9CC2E4"/>
              <w:left w:val="single" w:sz="4" w:space="0" w:color="9CC2E4"/>
              <w:bottom w:val="single" w:sz="4" w:space="0" w:color="9CC2E4"/>
              <w:right w:val="single" w:sz="4" w:space="0" w:color="9CC2E4"/>
            </w:tcBorders>
          </w:tcPr>
          <w:p w:rsidR="00324BE6" w:rsidRDefault="006923E6">
            <w:pPr>
              <w:pStyle w:val="TableParagraph"/>
              <w:numPr>
                <w:ilvl w:val="0"/>
                <w:numId w:val="4"/>
              </w:numPr>
              <w:tabs>
                <w:tab w:val="left" w:pos="387"/>
              </w:tabs>
              <w:spacing w:before="74" w:line="238" w:lineRule="exact"/>
              <w:ind w:hanging="235"/>
              <w:rPr>
                <w:rFonts w:ascii="Times New Roman" w:hAnsi="Times New Roman"/>
                <w:sz w:val="20"/>
                <w:szCs w:val="20"/>
              </w:rPr>
            </w:pPr>
            <w:r>
              <w:rPr>
                <w:rFonts w:ascii="Times New Roman" w:hAnsi="Times New Roman"/>
                <w:sz w:val="20"/>
                <w:szCs w:val="20"/>
                <w:lang w:val="es-ES"/>
              </w:rPr>
              <w:t>Si</w:t>
            </w:r>
            <w:r>
              <w:rPr>
                <w:rFonts w:ascii="Times New Roman" w:hAnsi="Times New Roman"/>
                <w:spacing w:val="-3"/>
                <w:sz w:val="20"/>
                <w:szCs w:val="20"/>
                <w:lang w:val="es-ES"/>
              </w:rPr>
              <w:t xml:space="preserve"> </w:t>
            </w:r>
            <w:r>
              <w:rPr>
                <w:rFonts w:ascii="Times New Roman" w:hAnsi="Times New Roman"/>
                <w:sz w:val="20"/>
                <w:szCs w:val="20"/>
                <w:lang w:val="es-ES"/>
              </w:rPr>
              <w:t>cotizó</w:t>
            </w:r>
          </w:p>
          <w:p w:rsidR="00324BE6" w:rsidRDefault="006923E6">
            <w:pPr>
              <w:pStyle w:val="TableParagraph"/>
              <w:numPr>
                <w:ilvl w:val="0"/>
                <w:numId w:val="4"/>
              </w:numPr>
              <w:tabs>
                <w:tab w:val="left" w:pos="387"/>
              </w:tabs>
              <w:spacing w:line="238" w:lineRule="exact"/>
              <w:ind w:hanging="235"/>
              <w:rPr>
                <w:rFonts w:ascii="Times New Roman" w:hAnsi="Times New Roman"/>
                <w:sz w:val="20"/>
                <w:szCs w:val="20"/>
              </w:rPr>
            </w:pPr>
            <w:r>
              <w:rPr>
                <w:rFonts w:ascii="Times New Roman" w:hAnsi="Times New Roman"/>
                <w:sz w:val="20"/>
                <w:szCs w:val="20"/>
                <w:lang w:val="es-ES"/>
              </w:rPr>
              <w:t>Todos los</w:t>
            </w:r>
            <w:r>
              <w:rPr>
                <w:rFonts w:ascii="Times New Roman" w:hAnsi="Times New Roman"/>
                <w:spacing w:val="-6"/>
                <w:sz w:val="20"/>
                <w:szCs w:val="20"/>
                <w:lang w:val="es-ES"/>
              </w:rPr>
              <w:t xml:space="preserve"> </w:t>
            </w:r>
            <w:r>
              <w:rPr>
                <w:rFonts w:ascii="Times New Roman" w:hAnsi="Times New Roman"/>
                <w:sz w:val="20"/>
                <w:szCs w:val="20"/>
                <w:lang w:val="es-ES"/>
              </w:rPr>
              <w:t>servicios</w:t>
            </w:r>
          </w:p>
        </w:tc>
      </w:tr>
      <w:tr w:rsidR="00324BE6">
        <w:trPr>
          <w:trHeight w:hRule="exact" w:val="635"/>
        </w:trPr>
        <w:tc>
          <w:tcPr>
            <w:tcW w:w="3402" w:type="dxa"/>
            <w:tcBorders>
              <w:top w:val="single" w:sz="4" w:space="0" w:color="9CC2E4"/>
              <w:left w:val="single" w:sz="4" w:space="0" w:color="9CC2E4"/>
              <w:bottom w:val="single" w:sz="4" w:space="0" w:color="9CC2E4"/>
              <w:right w:val="single" w:sz="4" w:space="0" w:color="9CC2E4"/>
            </w:tcBorders>
            <w:shd w:val="clear" w:color="auto" w:fill="DEEAF6"/>
          </w:tcPr>
          <w:p w:rsidR="00324BE6" w:rsidRDefault="006923E6">
            <w:pPr>
              <w:pStyle w:val="TableParagraph"/>
              <w:spacing w:before="190"/>
              <w:ind w:left="335"/>
              <w:rPr>
                <w:rFonts w:ascii="Times New Roman" w:hAnsi="Times New Roman"/>
                <w:sz w:val="20"/>
                <w:szCs w:val="20"/>
                <w:lang w:val="es-ES"/>
              </w:rPr>
            </w:pPr>
            <w:r>
              <w:rPr>
                <w:rFonts w:ascii="Times New Roman" w:hAnsi="Times New Roman"/>
                <w:sz w:val="20"/>
                <w:szCs w:val="20"/>
                <w:lang w:val="es-ES"/>
              </w:rPr>
              <w:t>Soluciones LOGSA, S.A. de C.V.</w:t>
            </w:r>
          </w:p>
        </w:tc>
        <w:tc>
          <w:tcPr>
            <w:tcW w:w="3402" w:type="dxa"/>
            <w:tcBorders>
              <w:top w:val="single" w:sz="4" w:space="0" w:color="9CC2E4"/>
              <w:left w:val="single" w:sz="4" w:space="0" w:color="9CC2E4"/>
              <w:bottom w:val="single" w:sz="4" w:space="0" w:color="9CC2E4"/>
              <w:right w:val="single" w:sz="4" w:space="0" w:color="9CC2E4"/>
            </w:tcBorders>
            <w:shd w:val="clear" w:color="auto" w:fill="DEEAF6"/>
          </w:tcPr>
          <w:p w:rsidR="00324BE6" w:rsidRDefault="006923E6">
            <w:pPr>
              <w:pStyle w:val="TableParagraph"/>
              <w:numPr>
                <w:ilvl w:val="0"/>
                <w:numId w:val="3"/>
              </w:numPr>
              <w:tabs>
                <w:tab w:val="left" w:pos="387"/>
              </w:tabs>
              <w:spacing w:before="73" w:line="238" w:lineRule="exact"/>
              <w:ind w:hanging="235"/>
              <w:rPr>
                <w:rFonts w:ascii="Times New Roman" w:hAnsi="Times New Roman"/>
                <w:sz w:val="20"/>
                <w:szCs w:val="20"/>
              </w:rPr>
            </w:pPr>
            <w:r>
              <w:rPr>
                <w:rFonts w:ascii="Times New Roman" w:hAnsi="Times New Roman"/>
                <w:sz w:val="20"/>
                <w:szCs w:val="20"/>
                <w:lang w:val="es-ES"/>
              </w:rPr>
              <w:t>Si</w:t>
            </w:r>
            <w:r>
              <w:rPr>
                <w:rFonts w:ascii="Times New Roman" w:hAnsi="Times New Roman"/>
                <w:spacing w:val="-3"/>
                <w:sz w:val="20"/>
                <w:szCs w:val="20"/>
                <w:lang w:val="es-ES"/>
              </w:rPr>
              <w:t xml:space="preserve"> </w:t>
            </w:r>
            <w:r>
              <w:rPr>
                <w:rFonts w:ascii="Times New Roman" w:hAnsi="Times New Roman"/>
                <w:sz w:val="20"/>
                <w:szCs w:val="20"/>
                <w:lang w:val="es-ES"/>
              </w:rPr>
              <w:t>cotizó</w:t>
            </w:r>
          </w:p>
          <w:p w:rsidR="00324BE6" w:rsidRDefault="006923E6">
            <w:pPr>
              <w:pStyle w:val="TableParagraph"/>
              <w:numPr>
                <w:ilvl w:val="0"/>
                <w:numId w:val="3"/>
              </w:numPr>
              <w:tabs>
                <w:tab w:val="left" w:pos="387"/>
              </w:tabs>
              <w:spacing w:line="238" w:lineRule="exact"/>
              <w:ind w:hanging="235"/>
              <w:rPr>
                <w:rFonts w:ascii="Times New Roman" w:hAnsi="Times New Roman"/>
                <w:sz w:val="20"/>
                <w:szCs w:val="20"/>
              </w:rPr>
            </w:pPr>
            <w:r>
              <w:rPr>
                <w:rFonts w:ascii="Times New Roman" w:hAnsi="Times New Roman"/>
                <w:sz w:val="20"/>
                <w:szCs w:val="20"/>
                <w:lang w:val="es-ES"/>
              </w:rPr>
              <w:t>Todos los</w:t>
            </w:r>
            <w:r>
              <w:rPr>
                <w:rFonts w:ascii="Times New Roman" w:hAnsi="Times New Roman"/>
                <w:spacing w:val="-6"/>
                <w:sz w:val="20"/>
                <w:szCs w:val="20"/>
                <w:lang w:val="es-ES"/>
              </w:rPr>
              <w:t xml:space="preserve"> </w:t>
            </w:r>
            <w:r>
              <w:rPr>
                <w:rFonts w:ascii="Times New Roman" w:hAnsi="Times New Roman"/>
                <w:sz w:val="20"/>
                <w:szCs w:val="20"/>
                <w:lang w:val="es-ES"/>
              </w:rPr>
              <w:t>servicios</w:t>
            </w:r>
          </w:p>
        </w:tc>
      </w:tr>
    </w:tbl>
    <w:p w:rsidR="00324BE6" w:rsidRDefault="006923E6">
      <w:pPr>
        <w:pStyle w:val="Ttulo2"/>
        <w:jc w:val="left"/>
        <w:rPr>
          <w:color w:val="2D74B5"/>
          <w:lang w:val="es-ES"/>
        </w:rPr>
      </w:pPr>
      <w:bookmarkStart w:id="10" w:name="_bookmark10"/>
      <w:bookmarkEnd w:id="10"/>
      <w:r>
        <w:rPr>
          <w:color w:val="2D74B5"/>
          <w:lang w:val="es-ES"/>
        </w:rPr>
        <w:t xml:space="preserve">5.2.- Precio prevaleciente de los </w:t>
      </w:r>
      <w:r>
        <w:rPr>
          <w:color w:val="2D74B5"/>
          <w:lang w:val="es-ES"/>
        </w:rPr>
        <w:t>bienes y servicios requeridos</w:t>
      </w:r>
    </w:p>
    <w:p w:rsidR="00324BE6" w:rsidRDefault="006923E6">
      <w:pPr>
        <w:pStyle w:val="Textoindependiente"/>
        <w:spacing w:before="137"/>
        <w:ind w:left="100" w:right="114"/>
        <w:rPr>
          <w:lang w:val="es-ES"/>
        </w:rPr>
      </w:pPr>
      <w:r>
        <w:rPr>
          <w:lang w:val="es-ES"/>
        </w:rPr>
        <w:t>Con las cotizaciones presentadas se pudieron corroborar los precios prevalecientes del mercado en relación a los servicios solicitados. Los precios obtenidos se muestran en la siguiente tabla.</w:t>
      </w:r>
    </w:p>
    <w:p w:rsidR="00324BE6" w:rsidRDefault="006923E6">
      <w:pPr>
        <w:pStyle w:val="Ttulo3"/>
        <w:spacing w:before="184"/>
        <w:ind w:left="180"/>
        <w:jc w:val="both"/>
        <w:rPr>
          <w:lang w:val="es-ES"/>
        </w:rPr>
      </w:pPr>
      <w:r>
        <w:rPr>
          <w:lang w:val="es-ES"/>
        </w:rPr>
        <w:t>Servidor, Computadora de escritor</w:t>
      </w:r>
      <w:r>
        <w:rPr>
          <w:lang w:val="es-ES"/>
        </w:rPr>
        <w:t>io y Dispositivos móviles:</w:t>
      </w:r>
    </w:p>
    <w:p w:rsidR="00324BE6" w:rsidRDefault="00324BE6">
      <w:pPr>
        <w:pStyle w:val="Ttulo3"/>
        <w:spacing w:before="184"/>
        <w:ind w:left="180"/>
        <w:jc w:val="both"/>
        <w:rPr>
          <w:lang w:val="es-ES"/>
        </w:rPr>
      </w:pPr>
    </w:p>
    <w:tbl>
      <w:tblPr>
        <w:tblW w:w="9193" w:type="dxa"/>
        <w:tblInd w:w="338" w:type="dxa"/>
        <w:tblCellMar>
          <w:left w:w="0" w:type="dxa"/>
          <w:right w:w="0" w:type="dxa"/>
        </w:tblCellMar>
        <w:tblLook w:val="01E0" w:firstRow="1" w:lastRow="1" w:firstColumn="1" w:lastColumn="1" w:noHBand="0" w:noVBand="0"/>
      </w:tblPr>
      <w:tblGrid>
        <w:gridCol w:w="3247"/>
        <w:gridCol w:w="1949"/>
        <w:gridCol w:w="1962"/>
        <w:gridCol w:w="2035"/>
      </w:tblGrid>
      <w:tr w:rsidR="00324BE6">
        <w:trPr>
          <w:trHeight w:hRule="exact" w:val="710"/>
        </w:trPr>
        <w:tc>
          <w:tcPr>
            <w:tcW w:w="3246" w:type="dxa"/>
            <w:tcBorders>
              <w:bottom w:val="single" w:sz="2" w:space="0" w:color="FFFFFF"/>
            </w:tcBorders>
            <w:shd w:val="clear" w:color="auto" w:fill="5B9BD4"/>
          </w:tcPr>
          <w:p w:rsidR="00324BE6" w:rsidRDefault="00324BE6">
            <w:pPr>
              <w:pStyle w:val="TableParagraph"/>
              <w:spacing w:before="8"/>
              <w:rPr>
                <w:rFonts w:ascii="Times New Roman" w:hAnsi="Times New Roman"/>
                <w:b/>
                <w:bCs/>
                <w:sz w:val="20"/>
                <w:szCs w:val="20"/>
                <w:lang w:val="es-ES"/>
              </w:rPr>
            </w:pPr>
          </w:p>
          <w:p w:rsidR="00324BE6" w:rsidRDefault="006923E6">
            <w:pPr>
              <w:pStyle w:val="TableParagraph"/>
              <w:ind w:left="953" w:right="953"/>
              <w:jc w:val="center"/>
              <w:rPr>
                <w:rFonts w:ascii="Times New Roman" w:hAnsi="Times New Roman"/>
                <w:b/>
                <w:bCs/>
                <w:sz w:val="20"/>
                <w:szCs w:val="20"/>
                <w:lang w:val="es-ES"/>
              </w:rPr>
            </w:pPr>
            <w:r>
              <w:rPr>
                <w:rFonts w:ascii="Times New Roman" w:hAnsi="Times New Roman"/>
                <w:b/>
                <w:bCs/>
                <w:sz w:val="20"/>
                <w:szCs w:val="20"/>
                <w:lang w:val="es-ES"/>
              </w:rPr>
              <w:t>Proveedor</w:t>
            </w:r>
          </w:p>
        </w:tc>
        <w:tc>
          <w:tcPr>
            <w:tcW w:w="1949" w:type="dxa"/>
            <w:tcBorders>
              <w:bottom w:val="single" w:sz="2" w:space="0" w:color="FFFFFF"/>
            </w:tcBorders>
            <w:shd w:val="clear" w:color="auto" w:fill="5B9BD4"/>
          </w:tcPr>
          <w:p w:rsidR="00324BE6" w:rsidRDefault="006923E6">
            <w:pPr>
              <w:pStyle w:val="TableParagraph"/>
              <w:spacing w:before="123"/>
              <w:ind w:left="503" w:firstLine="45"/>
              <w:rPr>
                <w:rFonts w:ascii="Times New Roman" w:hAnsi="Times New Roman"/>
                <w:b/>
                <w:bCs/>
                <w:sz w:val="20"/>
                <w:szCs w:val="20"/>
                <w:lang w:val="es-ES"/>
              </w:rPr>
            </w:pPr>
            <w:r>
              <w:rPr>
                <w:rFonts w:ascii="Times New Roman" w:hAnsi="Times New Roman"/>
                <w:b/>
                <w:bCs/>
                <w:sz w:val="20"/>
                <w:szCs w:val="20"/>
                <w:lang w:val="es-ES"/>
              </w:rPr>
              <w:t xml:space="preserve">Modalidad </w:t>
            </w:r>
            <w:r>
              <w:rPr>
                <w:rFonts w:ascii="Times New Roman" w:hAnsi="Times New Roman"/>
                <w:b/>
                <w:bCs/>
                <w:w w:val="95"/>
                <w:sz w:val="20"/>
                <w:szCs w:val="20"/>
                <w:lang w:val="es-ES"/>
              </w:rPr>
              <w:t>Adquisición</w:t>
            </w:r>
          </w:p>
        </w:tc>
        <w:tc>
          <w:tcPr>
            <w:tcW w:w="1962" w:type="dxa"/>
            <w:tcBorders>
              <w:bottom w:val="single" w:sz="2" w:space="0" w:color="FFFFFF"/>
            </w:tcBorders>
            <w:shd w:val="clear" w:color="auto" w:fill="5B9BD4"/>
          </w:tcPr>
          <w:p w:rsidR="00324BE6" w:rsidRDefault="006923E6">
            <w:pPr>
              <w:pStyle w:val="TableParagraph"/>
              <w:spacing w:before="123"/>
              <w:ind w:left="355" w:firstLine="194"/>
              <w:rPr>
                <w:rFonts w:ascii="Times New Roman" w:hAnsi="Times New Roman"/>
                <w:b/>
                <w:bCs/>
                <w:sz w:val="20"/>
                <w:szCs w:val="20"/>
                <w:lang w:val="es-ES"/>
              </w:rPr>
            </w:pPr>
            <w:r>
              <w:rPr>
                <w:rFonts w:ascii="Times New Roman" w:hAnsi="Times New Roman"/>
                <w:b/>
                <w:bCs/>
                <w:sz w:val="20"/>
                <w:szCs w:val="20"/>
                <w:lang w:val="es-ES"/>
              </w:rPr>
              <w:t xml:space="preserve">Modalidad </w:t>
            </w:r>
            <w:r>
              <w:rPr>
                <w:rFonts w:ascii="Times New Roman" w:hAnsi="Times New Roman"/>
                <w:b/>
                <w:bCs/>
                <w:w w:val="95"/>
                <w:sz w:val="20"/>
                <w:szCs w:val="20"/>
                <w:lang w:val="es-ES"/>
              </w:rPr>
              <w:t>Arrendamiento</w:t>
            </w:r>
          </w:p>
        </w:tc>
        <w:tc>
          <w:tcPr>
            <w:tcW w:w="2035" w:type="dxa"/>
            <w:tcBorders>
              <w:bottom w:val="single" w:sz="2" w:space="0" w:color="FFFFFF"/>
            </w:tcBorders>
            <w:shd w:val="clear" w:color="auto" w:fill="5B9BD4"/>
          </w:tcPr>
          <w:p w:rsidR="00324BE6" w:rsidRDefault="006923E6">
            <w:pPr>
              <w:pStyle w:val="TableParagraph"/>
              <w:spacing w:before="7"/>
              <w:ind w:left="381" w:right="335" w:firstLine="4"/>
              <w:jc w:val="center"/>
              <w:rPr>
                <w:rFonts w:ascii="Times New Roman" w:hAnsi="Times New Roman"/>
                <w:b/>
                <w:bCs/>
                <w:sz w:val="20"/>
                <w:szCs w:val="20"/>
                <w:lang w:val="es-ES"/>
              </w:rPr>
            </w:pPr>
            <w:r>
              <w:rPr>
                <w:rFonts w:ascii="Times New Roman" w:hAnsi="Times New Roman"/>
                <w:b/>
                <w:bCs/>
                <w:sz w:val="20"/>
                <w:szCs w:val="20"/>
                <w:lang w:val="es-ES"/>
              </w:rPr>
              <w:t xml:space="preserve">Modalidad Servicios </w:t>
            </w:r>
            <w:r>
              <w:rPr>
                <w:rFonts w:ascii="Times New Roman" w:hAnsi="Times New Roman"/>
                <w:b/>
                <w:bCs/>
                <w:w w:val="95"/>
                <w:sz w:val="20"/>
                <w:szCs w:val="20"/>
                <w:lang w:val="es-ES"/>
              </w:rPr>
              <w:t>Administrados</w:t>
            </w:r>
          </w:p>
        </w:tc>
      </w:tr>
      <w:tr w:rsidR="00324BE6">
        <w:trPr>
          <w:trHeight w:hRule="exact" w:val="426"/>
        </w:trPr>
        <w:tc>
          <w:tcPr>
            <w:tcW w:w="3246" w:type="dxa"/>
            <w:tcBorders>
              <w:top w:val="single" w:sz="2" w:space="0" w:color="FFFFFF"/>
              <w:left w:val="single" w:sz="4" w:space="0" w:color="9CC2E4"/>
              <w:bottom w:val="single" w:sz="4" w:space="0" w:color="9CC2E4"/>
              <w:right w:val="single" w:sz="4" w:space="0" w:color="9CC2E4"/>
            </w:tcBorders>
            <w:shd w:val="clear" w:color="auto" w:fill="DEEAF6"/>
          </w:tcPr>
          <w:p w:rsidR="00324BE6" w:rsidRDefault="006923E6">
            <w:pPr>
              <w:pStyle w:val="TableParagraph"/>
              <w:spacing w:before="175"/>
              <w:ind w:left="170" w:right="170"/>
              <w:jc w:val="center"/>
              <w:rPr>
                <w:rFonts w:ascii="Times New Roman" w:hAnsi="Times New Roman"/>
                <w:sz w:val="18"/>
                <w:szCs w:val="18"/>
                <w:lang w:val="es-ES"/>
              </w:rPr>
            </w:pPr>
            <w:r>
              <w:rPr>
                <w:rFonts w:ascii="Times New Roman" w:hAnsi="Times New Roman"/>
                <w:sz w:val="18"/>
                <w:szCs w:val="18"/>
                <w:lang w:val="es-ES"/>
              </w:rPr>
              <w:t xml:space="preserve">AV Network </w:t>
            </w:r>
            <w:proofErr w:type="spellStart"/>
            <w:r>
              <w:rPr>
                <w:rFonts w:ascii="Times New Roman" w:hAnsi="Times New Roman"/>
                <w:sz w:val="18"/>
                <w:szCs w:val="18"/>
                <w:lang w:val="es-ES"/>
              </w:rPr>
              <w:t>Service</w:t>
            </w:r>
            <w:proofErr w:type="spellEnd"/>
            <w:r>
              <w:rPr>
                <w:rFonts w:ascii="Times New Roman" w:hAnsi="Times New Roman"/>
                <w:sz w:val="18"/>
                <w:szCs w:val="18"/>
                <w:lang w:val="es-ES"/>
              </w:rPr>
              <w:t>, S.A de C.V</w:t>
            </w:r>
          </w:p>
        </w:tc>
        <w:tc>
          <w:tcPr>
            <w:tcW w:w="1949" w:type="dxa"/>
            <w:tcBorders>
              <w:top w:val="single" w:sz="2" w:space="0" w:color="FFFFFF"/>
              <w:left w:val="single" w:sz="4" w:space="0" w:color="9CC2E4"/>
              <w:bottom w:val="single" w:sz="4" w:space="0" w:color="9CC2E4"/>
              <w:right w:val="single" w:sz="4" w:space="0" w:color="9CC2E4"/>
            </w:tcBorders>
          </w:tcPr>
          <w:p w:rsidR="00324BE6" w:rsidRDefault="006923E6">
            <w:pPr>
              <w:pStyle w:val="TableParagraph"/>
              <w:spacing w:before="175"/>
              <w:ind w:left="170" w:right="170"/>
              <w:jc w:val="center"/>
              <w:rPr>
                <w:rFonts w:ascii="Times New Roman" w:hAnsi="Times New Roman"/>
                <w:sz w:val="18"/>
                <w:szCs w:val="18"/>
                <w:lang w:val="es-ES"/>
              </w:rPr>
            </w:pPr>
            <w:r>
              <w:rPr>
                <w:rFonts w:ascii="Times New Roman" w:hAnsi="Times New Roman"/>
                <w:sz w:val="18"/>
                <w:szCs w:val="18"/>
                <w:lang w:val="es-ES"/>
              </w:rPr>
              <w:t>$349,740.00</w:t>
            </w:r>
          </w:p>
        </w:tc>
        <w:tc>
          <w:tcPr>
            <w:tcW w:w="1962" w:type="dxa"/>
            <w:tcBorders>
              <w:top w:val="single" w:sz="2" w:space="0" w:color="FFFFFF"/>
              <w:left w:val="single" w:sz="4" w:space="0" w:color="9CC2E4"/>
              <w:bottom w:val="single" w:sz="4" w:space="0" w:color="9CC2E4"/>
              <w:right w:val="single" w:sz="4" w:space="0" w:color="9CC2E4"/>
            </w:tcBorders>
          </w:tcPr>
          <w:p w:rsidR="00324BE6" w:rsidRDefault="006923E6">
            <w:pPr>
              <w:pStyle w:val="TableParagraph"/>
              <w:spacing w:before="175"/>
              <w:ind w:left="170" w:right="170"/>
              <w:jc w:val="center"/>
              <w:rPr>
                <w:rFonts w:ascii="Times New Roman" w:hAnsi="Times New Roman"/>
                <w:sz w:val="18"/>
                <w:szCs w:val="18"/>
                <w:lang w:val="es-ES"/>
              </w:rPr>
            </w:pPr>
            <w:r>
              <w:rPr>
                <w:rFonts w:ascii="Times New Roman" w:hAnsi="Times New Roman"/>
                <w:sz w:val="18"/>
                <w:szCs w:val="18"/>
                <w:lang w:val="es-ES"/>
              </w:rPr>
              <w:t>$723,283.20</w:t>
            </w:r>
          </w:p>
        </w:tc>
        <w:tc>
          <w:tcPr>
            <w:tcW w:w="2035" w:type="dxa"/>
            <w:tcBorders>
              <w:top w:val="single" w:sz="2" w:space="0" w:color="FFFFFF"/>
              <w:left w:val="single" w:sz="4" w:space="0" w:color="9CC2E4"/>
              <w:bottom w:val="single" w:sz="4" w:space="0" w:color="9CC2E4"/>
              <w:right w:val="single" w:sz="4" w:space="0" w:color="9CC2E4"/>
            </w:tcBorders>
          </w:tcPr>
          <w:p w:rsidR="00324BE6" w:rsidRDefault="006923E6">
            <w:pPr>
              <w:pStyle w:val="TableParagraph"/>
              <w:spacing w:before="175"/>
              <w:ind w:left="170" w:right="170"/>
              <w:jc w:val="center"/>
              <w:rPr>
                <w:rFonts w:ascii="Times New Roman" w:hAnsi="Times New Roman"/>
                <w:sz w:val="18"/>
                <w:szCs w:val="18"/>
                <w:lang w:val="es-ES"/>
              </w:rPr>
            </w:pPr>
            <w:r>
              <w:rPr>
                <w:rFonts w:ascii="Times New Roman" w:hAnsi="Times New Roman"/>
                <w:sz w:val="18"/>
                <w:szCs w:val="18"/>
                <w:lang w:val="es-ES"/>
              </w:rPr>
              <w:t>$838,540.80</w:t>
            </w:r>
          </w:p>
        </w:tc>
      </w:tr>
      <w:tr w:rsidR="00324BE6">
        <w:trPr>
          <w:trHeight w:hRule="exact" w:val="503"/>
        </w:trPr>
        <w:tc>
          <w:tcPr>
            <w:tcW w:w="3246" w:type="dxa"/>
            <w:tcBorders>
              <w:top w:val="single" w:sz="4" w:space="0" w:color="9CC2E4"/>
              <w:left w:val="single" w:sz="4" w:space="0" w:color="9CC2E4"/>
              <w:bottom w:val="single" w:sz="4" w:space="0" w:color="9CC2E4"/>
              <w:right w:val="single" w:sz="4" w:space="0" w:color="9CC2E4"/>
            </w:tcBorders>
          </w:tcPr>
          <w:p w:rsidR="00324BE6" w:rsidRDefault="006923E6">
            <w:pPr>
              <w:pStyle w:val="TableParagraph"/>
              <w:spacing w:before="72"/>
              <w:ind w:left="487" w:right="333" w:hanging="140"/>
              <w:rPr>
                <w:rFonts w:ascii="Times New Roman" w:hAnsi="Times New Roman"/>
                <w:sz w:val="18"/>
                <w:szCs w:val="18"/>
                <w:lang w:val="es-ES"/>
              </w:rPr>
            </w:pPr>
            <w:r>
              <w:rPr>
                <w:rFonts w:ascii="Times New Roman" w:hAnsi="Times New Roman"/>
                <w:sz w:val="18"/>
                <w:szCs w:val="18"/>
                <w:lang w:val="es-ES"/>
              </w:rPr>
              <w:t>Coordinación de Servicios en Informática, S.A. de C.V.</w:t>
            </w:r>
          </w:p>
        </w:tc>
        <w:tc>
          <w:tcPr>
            <w:tcW w:w="1949" w:type="dxa"/>
            <w:tcBorders>
              <w:top w:val="single" w:sz="4" w:space="0" w:color="9CC2E4"/>
              <w:left w:val="single" w:sz="4" w:space="0" w:color="9CC2E4"/>
              <w:bottom w:val="single" w:sz="4" w:space="0" w:color="9CC2E4"/>
              <w:right w:val="single" w:sz="4" w:space="0" w:color="9CC2E4"/>
            </w:tcBorders>
          </w:tcPr>
          <w:p w:rsidR="00324BE6" w:rsidRDefault="006923E6">
            <w:pPr>
              <w:pStyle w:val="TableParagraph"/>
              <w:spacing w:before="175"/>
              <w:ind w:left="517" w:right="517"/>
              <w:jc w:val="center"/>
              <w:rPr>
                <w:rFonts w:ascii="Times New Roman" w:hAnsi="Times New Roman"/>
                <w:sz w:val="18"/>
                <w:szCs w:val="18"/>
                <w:lang w:val="es-ES"/>
              </w:rPr>
            </w:pPr>
            <w:r>
              <w:rPr>
                <w:rFonts w:ascii="Times New Roman" w:hAnsi="Times New Roman"/>
                <w:sz w:val="18"/>
                <w:szCs w:val="18"/>
                <w:lang w:val="es-ES"/>
              </w:rPr>
              <w:t>$35</w:t>
            </w:r>
            <w:r>
              <w:rPr>
                <w:rFonts w:ascii="Times New Roman" w:hAnsi="Times New Roman"/>
                <w:sz w:val="18"/>
                <w:szCs w:val="18"/>
                <w:lang w:val="es-ES"/>
              </w:rPr>
              <w:t>7,338.00</w:t>
            </w:r>
          </w:p>
        </w:tc>
        <w:tc>
          <w:tcPr>
            <w:tcW w:w="1962" w:type="dxa"/>
            <w:tcBorders>
              <w:top w:val="single" w:sz="4" w:space="0" w:color="9CC2E4"/>
              <w:left w:val="single" w:sz="4" w:space="0" w:color="9CC2E4"/>
              <w:bottom w:val="single" w:sz="4" w:space="0" w:color="9CC2E4"/>
              <w:right w:val="single" w:sz="4" w:space="0" w:color="9CC2E4"/>
            </w:tcBorders>
          </w:tcPr>
          <w:p w:rsidR="00324BE6" w:rsidRDefault="006923E6">
            <w:pPr>
              <w:pStyle w:val="TableParagraph"/>
              <w:spacing w:before="175"/>
              <w:ind w:left="518" w:right="517"/>
              <w:jc w:val="center"/>
              <w:rPr>
                <w:rFonts w:ascii="Times New Roman" w:hAnsi="Times New Roman"/>
                <w:sz w:val="18"/>
                <w:szCs w:val="18"/>
                <w:lang w:val="es-ES"/>
              </w:rPr>
            </w:pPr>
            <w:r>
              <w:rPr>
                <w:rFonts w:ascii="Times New Roman" w:hAnsi="Times New Roman"/>
                <w:sz w:val="18"/>
                <w:szCs w:val="18"/>
                <w:lang w:val="es-ES"/>
              </w:rPr>
              <w:t>$7</w:t>
            </w:r>
            <w:r>
              <w:rPr>
                <w:rFonts w:ascii="Times New Roman" w:hAnsi="Times New Roman"/>
                <w:sz w:val="18"/>
                <w:szCs w:val="18"/>
                <w:lang w:val="es-ES"/>
              </w:rPr>
              <w:t>80,912</w:t>
            </w:r>
            <w:r>
              <w:rPr>
                <w:rFonts w:ascii="Times New Roman" w:hAnsi="Times New Roman"/>
                <w:sz w:val="18"/>
                <w:szCs w:val="18"/>
                <w:lang w:val="es-ES"/>
              </w:rPr>
              <w:t>.00</w:t>
            </w:r>
          </w:p>
        </w:tc>
        <w:tc>
          <w:tcPr>
            <w:tcW w:w="2035" w:type="dxa"/>
            <w:tcBorders>
              <w:top w:val="single" w:sz="4" w:space="0" w:color="9CC2E4"/>
              <w:left w:val="single" w:sz="4" w:space="0" w:color="9CC2E4"/>
              <w:bottom w:val="single" w:sz="4" w:space="0" w:color="9CC2E4"/>
              <w:right w:val="single" w:sz="4" w:space="0" w:color="9CC2E4"/>
            </w:tcBorders>
          </w:tcPr>
          <w:p w:rsidR="00324BE6" w:rsidRDefault="006923E6">
            <w:pPr>
              <w:pStyle w:val="TableParagraph"/>
              <w:spacing w:before="175"/>
              <w:ind w:left="518" w:right="515"/>
              <w:jc w:val="center"/>
              <w:rPr>
                <w:rFonts w:ascii="Times New Roman" w:hAnsi="Times New Roman"/>
                <w:sz w:val="18"/>
                <w:szCs w:val="18"/>
                <w:lang w:val="es-ES"/>
              </w:rPr>
            </w:pPr>
            <w:r>
              <w:rPr>
                <w:rFonts w:ascii="Times New Roman" w:hAnsi="Times New Roman"/>
                <w:sz w:val="18"/>
                <w:szCs w:val="18"/>
                <w:lang w:val="es-ES"/>
              </w:rPr>
              <w:t>$</w:t>
            </w:r>
            <w:r>
              <w:rPr>
                <w:rFonts w:ascii="Times New Roman" w:hAnsi="Times New Roman"/>
                <w:sz w:val="18"/>
                <w:szCs w:val="18"/>
                <w:lang w:val="es-ES"/>
              </w:rPr>
              <w:t>886,564.80</w:t>
            </w:r>
          </w:p>
        </w:tc>
      </w:tr>
      <w:tr w:rsidR="00324BE6">
        <w:trPr>
          <w:trHeight w:hRule="exact" w:val="442"/>
        </w:trPr>
        <w:tc>
          <w:tcPr>
            <w:tcW w:w="3246" w:type="dxa"/>
            <w:tcBorders>
              <w:top w:val="single" w:sz="4" w:space="0" w:color="9CC2E4"/>
              <w:left w:val="single" w:sz="4" w:space="0" w:color="9CC2E4"/>
              <w:bottom w:val="single" w:sz="4" w:space="0" w:color="9CC2E4"/>
              <w:right w:val="single" w:sz="4" w:space="0" w:color="9CC2E4"/>
            </w:tcBorders>
            <w:shd w:val="clear" w:color="auto" w:fill="DEEAF6"/>
          </w:tcPr>
          <w:p w:rsidR="00324BE6" w:rsidRDefault="006923E6">
            <w:pPr>
              <w:pStyle w:val="TableParagraph"/>
              <w:spacing w:before="175"/>
              <w:ind w:left="170" w:right="170"/>
              <w:jc w:val="center"/>
              <w:rPr>
                <w:rFonts w:ascii="Times New Roman" w:hAnsi="Times New Roman"/>
                <w:sz w:val="18"/>
                <w:szCs w:val="18"/>
                <w:lang w:val="es-ES"/>
              </w:rPr>
            </w:pPr>
            <w:r>
              <w:rPr>
                <w:rFonts w:ascii="Times New Roman" w:hAnsi="Times New Roman"/>
                <w:sz w:val="18"/>
                <w:szCs w:val="18"/>
                <w:lang w:val="es-ES"/>
              </w:rPr>
              <w:t>Soluciones LOGSA, S.A. de C.V.</w:t>
            </w:r>
          </w:p>
        </w:tc>
        <w:tc>
          <w:tcPr>
            <w:tcW w:w="1949" w:type="dxa"/>
            <w:tcBorders>
              <w:top w:val="single" w:sz="4" w:space="0" w:color="9CC2E4"/>
              <w:left w:val="single" w:sz="4" w:space="0" w:color="9CC2E4"/>
              <w:bottom w:val="single" w:sz="4" w:space="0" w:color="9CC2E4"/>
              <w:right w:val="single" w:sz="4" w:space="0" w:color="9CC2E4"/>
            </w:tcBorders>
            <w:shd w:val="clear" w:color="auto" w:fill="DEEAF6"/>
          </w:tcPr>
          <w:p w:rsidR="00324BE6" w:rsidRDefault="006923E6">
            <w:pPr>
              <w:pStyle w:val="TableParagraph"/>
              <w:spacing w:before="175"/>
              <w:ind w:left="517" w:right="517"/>
              <w:jc w:val="center"/>
              <w:rPr>
                <w:rFonts w:ascii="Times New Roman" w:hAnsi="Times New Roman"/>
                <w:sz w:val="18"/>
                <w:szCs w:val="18"/>
                <w:lang w:val="es-ES"/>
              </w:rPr>
            </w:pPr>
            <w:r>
              <w:rPr>
                <w:rFonts w:ascii="Times New Roman" w:hAnsi="Times New Roman"/>
                <w:sz w:val="18"/>
                <w:szCs w:val="18"/>
                <w:lang w:val="es-ES"/>
              </w:rPr>
              <w:t>$362,036.00</w:t>
            </w:r>
          </w:p>
        </w:tc>
        <w:tc>
          <w:tcPr>
            <w:tcW w:w="1962" w:type="dxa"/>
            <w:tcBorders>
              <w:top w:val="single" w:sz="4" w:space="0" w:color="9CC2E4"/>
              <w:left w:val="single" w:sz="4" w:space="0" w:color="9CC2E4"/>
              <w:bottom w:val="single" w:sz="4" w:space="0" w:color="9CC2E4"/>
              <w:right w:val="single" w:sz="4" w:space="0" w:color="9CC2E4"/>
            </w:tcBorders>
            <w:shd w:val="clear" w:color="auto" w:fill="DEEAF6"/>
          </w:tcPr>
          <w:p w:rsidR="00324BE6" w:rsidRDefault="006923E6">
            <w:pPr>
              <w:pStyle w:val="TableParagraph"/>
              <w:spacing w:before="175"/>
              <w:ind w:left="518" w:right="517"/>
              <w:jc w:val="center"/>
              <w:rPr>
                <w:rFonts w:ascii="Times New Roman" w:hAnsi="Times New Roman"/>
                <w:sz w:val="18"/>
                <w:szCs w:val="18"/>
                <w:lang w:val="es-ES"/>
              </w:rPr>
            </w:pPr>
            <w:r>
              <w:rPr>
                <w:rFonts w:ascii="Times New Roman" w:hAnsi="Times New Roman"/>
                <w:sz w:val="18"/>
                <w:szCs w:val="18"/>
                <w:lang w:val="es-ES"/>
              </w:rPr>
              <w:t>$839,376.00</w:t>
            </w:r>
          </w:p>
        </w:tc>
        <w:tc>
          <w:tcPr>
            <w:tcW w:w="2035" w:type="dxa"/>
            <w:tcBorders>
              <w:top w:val="single" w:sz="4" w:space="0" w:color="9CC2E4"/>
              <w:left w:val="single" w:sz="4" w:space="0" w:color="9CC2E4"/>
              <w:bottom w:val="single" w:sz="4" w:space="0" w:color="9CC2E4"/>
              <w:right w:val="single" w:sz="4" w:space="0" w:color="9CC2E4"/>
            </w:tcBorders>
            <w:shd w:val="clear" w:color="auto" w:fill="DEEAF6"/>
          </w:tcPr>
          <w:p w:rsidR="00324BE6" w:rsidRDefault="006923E6">
            <w:pPr>
              <w:pStyle w:val="TableParagraph"/>
              <w:spacing w:before="175"/>
              <w:ind w:right="515"/>
              <w:jc w:val="center"/>
              <w:rPr>
                <w:rFonts w:ascii="Times New Roman" w:hAnsi="Times New Roman"/>
                <w:sz w:val="18"/>
                <w:szCs w:val="18"/>
                <w:lang w:val="es-ES"/>
              </w:rPr>
            </w:pPr>
            <w:r>
              <w:rPr>
                <w:rFonts w:ascii="Times New Roman" w:hAnsi="Times New Roman"/>
                <w:sz w:val="18"/>
                <w:szCs w:val="18"/>
                <w:lang w:val="es-ES"/>
              </w:rPr>
              <w:t xml:space="preserve">         $</w:t>
            </w:r>
            <w:r>
              <w:rPr>
                <w:rFonts w:ascii="Times New Roman" w:hAnsi="Times New Roman"/>
                <w:sz w:val="18"/>
                <w:szCs w:val="18"/>
                <w:lang w:val="es-ES"/>
              </w:rPr>
              <w:t>1,016,024.98</w:t>
            </w:r>
          </w:p>
          <w:p w:rsidR="00324BE6" w:rsidRDefault="00324BE6">
            <w:pPr>
              <w:pStyle w:val="Textoindependiente"/>
              <w:rPr>
                <w:lang w:val="es-ES"/>
              </w:rPr>
            </w:pPr>
          </w:p>
        </w:tc>
      </w:tr>
    </w:tbl>
    <w:p w:rsidR="00324BE6" w:rsidRDefault="00324BE6">
      <w:pPr>
        <w:pStyle w:val="Ttulo3"/>
        <w:rPr>
          <w:lang w:val="es-ES"/>
        </w:rPr>
      </w:pPr>
    </w:p>
    <w:p w:rsidR="00324BE6" w:rsidRDefault="006923E6">
      <w:pPr>
        <w:pStyle w:val="Ttulo3"/>
        <w:rPr>
          <w:lang w:val="es-ES"/>
        </w:rPr>
      </w:pPr>
      <w:r>
        <w:rPr>
          <w:b w:val="0"/>
          <w:bCs w:val="0"/>
          <w:lang w:val="es-ES"/>
        </w:rPr>
        <w:t xml:space="preserve">Los montos expresados anteriormente representan el costo de los servicios durante la totalidad del periodo considerado conforme a las diferentes </w:t>
      </w:r>
      <w:r>
        <w:rPr>
          <w:b w:val="0"/>
          <w:bCs w:val="0"/>
          <w:lang w:val="es-ES"/>
        </w:rPr>
        <w:t>cotizaciones presentadas, de acuerdo con los requerimientos solicitados por el Cinvestav.</w:t>
      </w:r>
    </w:p>
    <w:p w:rsidR="00324BE6" w:rsidRDefault="00324BE6">
      <w:pPr>
        <w:pStyle w:val="Textoindependiente"/>
        <w:spacing w:before="2"/>
        <w:rPr>
          <w:sz w:val="24"/>
          <w:szCs w:val="24"/>
          <w:lang w:val="es-ES"/>
        </w:rPr>
      </w:pPr>
    </w:p>
    <w:p w:rsidR="00324BE6" w:rsidRDefault="006923E6">
      <w:pPr>
        <w:pStyle w:val="Ttulo2"/>
        <w:ind w:left="180"/>
        <w:rPr>
          <w:color w:val="2D74B5"/>
          <w:lang w:val="es-ES"/>
        </w:rPr>
      </w:pPr>
      <w:bookmarkStart w:id="11" w:name="_bookmark11"/>
      <w:bookmarkEnd w:id="11"/>
      <w:r>
        <w:rPr>
          <w:color w:val="2D74B5"/>
          <w:lang w:val="es-ES"/>
        </w:rPr>
        <w:t>5.3.- Estudio Costo-Beneficio de los bienes y servicios requeridos</w:t>
      </w:r>
    </w:p>
    <w:p w:rsidR="00324BE6" w:rsidRDefault="006923E6">
      <w:pPr>
        <w:pStyle w:val="Textoindependiente"/>
        <w:spacing w:before="139"/>
        <w:ind w:left="180" w:right="293"/>
        <w:jc w:val="both"/>
        <w:rPr>
          <w:lang w:val="es-ES"/>
        </w:rPr>
      </w:pPr>
      <w:r>
        <w:rPr>
          <w:lang w:val="es-ES"/>
        </w:rPr>
        <w:t>Para efectos del análisis del Estudio Costo-Beneficio solicitado, en la siguiente tabla se muestra</w:t>
      </w:r>
      <w:r>
        <w:rPr>
          <w:lang w:val="es-ES"/>
        </w:rPr>
        <w:t xml:space="preserve"> el desglose, de los costos de los equipos en las diferentes modalidades de contratación, vinculados con el factor de temporalidad más adecuado que en este caso es a 36 meses. La cotización más económica para el SERVIDOR y la COMPUTADORA DE ESCRITORIO y DI</w:t>
      </w:r>
      <w:r>
        <w:rPr>
          <w:lang w:val="es-ES"/>
        </w:rPr>
        <w:t xml:space="preserve">SPOSITIVOS MÓVILES resultó ser la del proveedor </w:t>
      </w:r>
      <w:r>
        <w:rPr>
          <w:u w:val="single"/>
          <w:lang w:val="es-ES"/>
        </w:rPr>
        <w:t xml:space="preserve">AV Network </w:t>
      </w:r>
      <w:proofErr w:type="spellStart"/>
      <w:r>
        <w:rPr>
          <w:u w:val="single"/>
          <w:lang w:val="es-ES"/>
        </w:rPr>
        <w:t>Service</w:t>
      </w:r>
      <w:proofErr w:type="spellEnd"/>
      <w:r>
        <w:rPr>
          <w:u w:val="single"/>
          <w:lang w:val="es-ES"/>
        </w:rPr>
        <w:t xml:space="preserve">, S.A. de C.V. </w:t>
      </w:r>
      <w:r>
        <w:rPr>
          <w:lang w:val="es-ES"/>
        </w:rPr>
        <w:t xml:space="preserve">en todas las modalidades. </w:t>
      </w:r>
    </w:p>
    <w:p w:rsidR="00324BE6" w:rsidRDefault="006923E6">
      <w:pPr>
        <w:spacing w:before="85"/>
        <w:ind w:left="4142" w:right="4261"/>
        <w:jc w:val="center"/>
        <w:rPr>
          <w:b/>
          <w:bCs/>
          <w:sz w:val="32"/>
          <w:szCs w:val="32"/>
          <w:lang w:val="es-ES"/>
        </w:rPr>
      </w:pPr>
      <w:r>
        <w:rPr>
          <w:b/>
          <w:bCs/>
          <w:sz w:val="28"/>
          <w:szCs w:val="28"/>
          <w:lang w:val="es-ES"/>
        </w:rPr>
        <w:t>Adquisición</w:t>
      </w:r>
    </w:p>
    <w:p w:rsidR="00324BE6" w:rsidRDefault="00324BE6">
      <w:pPr>
        <w:pStyle w:val="Textoindependiente"/>
        <w:spacing w:before="1"/>
        <w:rPr>
          <w:b/>
          <w:bCs/>
          <w:lang w:val="es-ES"/>
        </w:rPr>
      </w:pPr>
    </w:p>
    <w:tbl>
      <w:tblPr>
        <w:tblW w:w="10332" w:type="dxa"/>
        <w:tblInd w:w="105" w:type="dxa"/>
        <w:tblCellMar>
          <w:left w:w="5" w:type="dxa"/>
          <w:right w:w="5" w:type="dxa"/>
        </w:tblCellMar>
        <w:tblLook w:val="01E0" w:firstRow="1" w:lastRow="1" w:firstColumn="1" w:lastColumn="1" w:noHBand="0" w:noVBand="0"/>
      </w:tblPr>
      <w:tblGrid>
        <w:gridCol w:w="3192"/>
        <w:gridCol w:w="1330"/>
        <w:gridCol w:w="2692"/>
        <w:gridCol w:w="3118"/>
      </w:tblGrid>
      <w:tr w:rsidR="00324BE6" w:rsidTr="00B95872">
        <w:trPr>
          <w:trHeight w:hRule="exact" w:val="430"/>
        </w:trPr>
        <w:tc>
          <w:tcPr>
            <w:tcW w:w="3192"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26"/>
              <w:ind w:left="1108" w:right="1111"/>
              <w:jc w:val="center"/>
              <w:rPr>
                <w:b/>
                <w:bCs/>
                <w:sz w:val="32"/>
                <w:szCs w:val="32"/>
                <w:lang w:val="es-ES"/>
              </w:rPr>
            </w:pPr>
            <w:r>
              <w:rPr>
                <w:b/>
                <w:bCs/>
                <w:sz w:val="28"/>
                <w:szCs w:val="28"/>
                <w:lang w:val="es-ES"/>
              </w:rPr>
              <w:t>Equipo</w:t>
            </w:r>
          </w:p>
        </w:tc>
        <w:tc>
          <w:tcPr>
            <w:tcW w:w="1330"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26"/>
              <w:ind w:right="64"/>
              <w:jc w:val="right"/>
              <w:rPr>
                <w:b/>
                <w:bCs/>
                <w:sz w:val="32"/>
                <w:szCs w:val="32"/>
                <w:lang w:val="es-ES"/>
              </w:rPr>
            </w:pPr>
            <w:r>
              <w:rPr>
                <w:b/>
                <w:bCs/>
                <w:sz w:val="28"/>
                <w:szCs w:val="28"/>
                <w:lang w:val="es-ES"/>
              </w:rPr>
              <w:t>Cantidad</w:t>
            </w:r>
          </w:p>
        </w:tc>
        <w:tc>
          <w:tcPr>
            <w:tcW w:w="2692"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26"/>
              <w:ind w:left="343"/>
              <w:rPr>
                <w:b/>
                <w:bCs/>
                <w:sz w:val="32"/>
                <w:szCs w:val="32"/>
                <w:lang w:val="es-ES"/>
              </w:rPr>
            </w:pPr>
            <w:r>
              <w:rPr>
                <w:b/>
                <w:bCs/>
                <w:sz w:val="28"/>
                <w:szCs w:val="28"/>
                <w:lang w:val="es-ES"/>
              </w:rPr>
              <w:t>Precio Unitario</w:t>
            </w:r>
          </w:p>
        </w:tc>
        <w:tc>
          <w:tcPr>
            <w:tcW w:w="3118"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26"/>
              <w:ind w:left="991"/>
              <w:rPr>
                <w:b/>
                <w:bCs/>
                <w:sz w:val="32"/>
                <w:szCs w:val="32"/>
                <w:lang w:val="es-ES"/>
              </w:rPr>
            </w:pPr>
            <w:r>
              <w:rPr>
                <w:b/>
                <w:bCs/>
                <w:sz w:val="28"/>
                <w:szCs w:val="28"/>
                <w:lang w:val="es-ES"/>
              </w:rPr>
              <w:t>Subtotal</w:t>
            </w:r>
          </w:p>
        </w:tc>
      </w:tr>
      <w:tr w:rsidR="00324BE6" w:rsidTr="00B95872">
        <w:trPr>
          <w:trHeight w:hRule="exact" w:val="310"/>
        </w:trPr>
        <w:tc>
          <w:tcPr>
            <w:tcW w:w="3192"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67"/>
              <w:rPr>
                <w:rFonts w:ascii="Times New Roman" w:eastAsia="Times New Roman" w:hAnsi="Times New Roman" w:cs="Times New Roman"/>
                <w:lang w:val="es-ES"/>
              </w:rPr>
            </w:pPr>
            <w:r>
              <w:rPr>
                <w:rFonts w:ascii="Times New Roman" w:eastAsia="Times New Roman" w:hAnsi="Times New Roman" w:cs="Times New Roman"/>
                <w:lang w:val="es-ES"/>
              </w:rPr>
              <w:t>Servidor</w:t>
            </w:r>
          </w:p>
        </w:tc>
        <w:tc>
          <w:tcPr>
            <w:tcW w:w="1330"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jc w:val="center"/>
              <w:rPr>
                <w:rFonts w:ascii="Times New Roman" w:eastAsia="Times New Roman" w:hAnsi="Times New Roman" w:cs="Times New Roman"/>
                <w:lang w:val="es-ES"/>
              </w:rPr>
            </w:pPr>
            <w:r>
              <w:rPr>
                <w:lang w:val="es-ES"/>
              </w:rPr>
              <w:t>1</w:t>
            </w:r>
          </w:p>
        </w:tc>
        <w:tc>
          <w:tcPr>
            <w:tcW w:w="2692"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28"/>
              <w:ind w:right="62"/>
              <w:jc w:val="right"/>
              <w:rPr>
                <w:rFonts w:ascii="Times New Roman" w:eastAsia="Times New Roman" w:hAnsi="Times New Roman" w:cs="Times New Roman"/>
                <w:lang w:val="es-ES"/>
              </w:rPr>
            </w:pPr>
            <w:r>
              <w:rPr>
                <w:rFonts w:ascii="Times New Roman" w:eastAsia="Times New Roman" w:hAnsi="Times New Roman" w:cs="Times New Roman"/>
                <w:lang w:val="es-ES"/>
              </w:rPr>
              <w:t>$200,680.00</w:t>
            </w:r>
          </w:p>
        </w:tc>
        <w:tc>
          <w:tcPr>
            <w:tcW w:w="3118"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28"/>
              <w:ind w:right="62"/>
              <w:jc w:val="right"/>
              <w:rPr>
                <w:rFonts w:ascii="Times New Roman" w:eastAsia="Times New Roman" w:hAnsi="Times New Roman" w:cs="Times New Roman"/>
                <w:lang w:val="es-ES"/>
              </w:rPr>
            </w:pPr>
            <w:r>
              <w:rPr>
                <w:rFonts w:ascii="Times New Roman" w:eastAsia="Times New Roman" w:hAnsi="Times New Roman" w:cs="Times New Roman"/>
                <w:lang w:val="es-ES"/>
              </w:rPr>
              <w:t>$200,680.00</w:t>
            </w:r>
          </w:p>
        </w:tc>
      </w:tr>
      <w:tr w:rsidR="00324BE6" w:rsidTr="00B95872">
        <w:trPr>
          <w:trHeight w:hRule="exact" w:val="310"/>
        </w:trPr>
        <w:tc>
          <w:tcPr>
            <w:tcW w:w="3192"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69"/>
              <w:rPr>
                <w:rFonts w:ascii="Times New Roman" w:eastAsia="Times New Roman" w:hAnsi="Times New Roman" w:cs="Times New Roman"/>
                <w:lang w:val="es-ES"/>
              </w:rPr>
            </w:pPr>
            <w:r>
              <w:rPr>
                <w:rFonts w:ascii="Times New Roman" w:eastAsia="Times New Roman" w:hAnsi="Times New Roman" w:cs="Times New Roman"/>
                <w:lang w:val="es-ES"/>
              </w:rPr>
              <w:t xml:space="preserve">Computadora </w:t>
            </w:r>
            <w:r>
              <w:rPr>
                <w:rFonts w:ascii="Times New Roman" w:eastAsia="Times New Roman" w:hAnsi="Times New Roman" w:cs="Times New Roman"/>
                <w:lang w:val="es-ES"/>
              </w:rPr>
              <w:t>de escritorio</w:t>
            </w:r>
          </w:p>
        </w:tc>
        <w:tc>
          <w:tcPr>
            <w:tcW w:w="1330"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jc w:val="center"/>
              <w:rPr>
                <w:rFonts w:ascii="Times New Roman" w:eastAsia="Times New Roman" w:hAnsi="Times New Roman" w:cs="Times New Roman"/>
                <w:lang w:val="es-ES"/>
              </w:rPr>
            </w:pPr>
            <w:r>
              <w:rPr>
                <w:lang w:val="es-ES"/>
              </w:rPr>
              <w:t>2</w:t>
            </w:r>
          </w:p>
        </w:tc>
        <w:tc>
          <w:tcPr>
            <w:tcW w:w="2692"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28"/>
              <w:ind w:right="62"/>
              <w:jc w:val="right"/>
              <w:rPr>
                <w:rFonts w:ascii="Times New Roman" w:eastAsia="Times New Roman" w:hAnsi="Times New Roman" w:cs="Times New Roman"/>
                <w:lang w:val="es-ES"/>
              </w:rPr>
            </w:pPr>
            <w:r>
              <w:rPr>
                <w:rFonts w:ascii="Times New Roman" w:eastAsia="Times New Roman" w:hAnsi="Times New Roman" w:cs="Times New Roman"/>
                <w:lang w:val="es-ES"/>
              </w:rPr>
              <w:t>$33,292.00</w:t>
            </w:r>
          </w:p>
        </w:tc>
        <w:tc>
          <w:tcPr>
            <w:tcW w:w="3118"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28"/>
              <w:ind w:right="62"/>
              <w:jc w:val="right"/>
              <w:rPr>
                <w:rFonts w:ascii="Times New Roman" w:eastAsia="Times New Roman" w:hAnsi="Times New Roman" w:cs="Times New Roman"/>
                <w:lang w:val="es-ES"/>
              </w:rPr>
            </w:pPr>
            <w:r>
              <w:rPr>
                <w:rFonts w:ascii="Times New Roman" w:eastAsia="Times New Roman" w:hAnsi="Times New Roman" w:cs="Times New Roman"/>
                <w:lang w:val="es-ES"/>
              </w:rPr>
              <w:t>$66,584.00</w:t>
            </w:r>
          </w:p>
        </w:tc>
      </w:tr>
      <w:tr w:rsidR="00324BE6" w:rsidTr="00B95872">
        <w:trPr>
          <w:trHeight w:val="312"/>
        </w:trPr>
        <w:tc>
          <w:tcPr>
            <w:tcW w:w="7214" w:type="dxa"/>
            <w:gridSpan w:val="3"/>
            <w:tcBorders>
              <w:top w:val="single" w:sz="4" w:space="0" w:color="000000"/>
              <w:right w:val="single" w:sz="4" w:space="0" w:color="000000"/>
            </w:tcBorders>
          </w:tcPr>
          <w:p w:rsidR="00324BE6" w:rsidRDefault="006923E6">
            <w:pPr>
              <w:pStyle w:val="TableParagraph"/>
              <w:jc w:val="right"/>
              <w:rPr>
                <w:b/>
                <w:bCs/>
                <w:sz w:val="24"/>
                <w:szCs w:val="24"/>
                <w:lang w:val="es-ES"/>
              </w:rPr>
            </w:pPr>
            <w:r>
              <w:rPr>
                <w:b/>
                <w:bCs/>
                <w:sz w:val="24"/>
                <w:szCs w:val="24"/>
                <w:lang w:val="es-ES"/>
              </w:rPr>
              <w:t>Total</w:t>
            </w:r>
          </w:p>
        </w:tc>
        <w:tc>
          <w:tcPr>
            <w:tcW w:w="3118"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jc w:val="right"/>
              <w:rPr>
                <w:b/>
                <w:bCs/>
                <w:lang w:val="es-ES"/>
              </w:rPr>
            </w:pPr>
            <w:r>
              <w:rPr>
                <w:b/>
                <w:bCs/>
                <w:lang w:val="es-ES"/>
              </w:rPr>
              <w:t>$349,740.00</w:t>
            </w:r>
          </w:p>
        </w:tc>
      </w:tr>
    </w:tbl>
    <w:p w:rsidR="00324BE6" w:rsidRDefault="00324BE6">
      <w:pPr>
        <w:ind w:left="4142" w:right="4261"/>
        <w:jc w:val="center"/>
        <w:rPr>
          <w:b/>
          <w:bCs/>
          <w:sz w:val="32"/>
          <w:szCs w:val="32"/>
          <w:lang w:val="es-ES"/>
        </w:rPr>
      </w:pPr>
    </w:p>
    <w:p w:rsidR="00B95872" w:rsidRDefault="00B95872">
      <w:pPr>
        <w:ind w:left="4142" w:right="4261"/>
        <w:jc w:val="center"/>
        <w:rPr>
          <w:b/>
          <w:bCs/>
          <w:sz w:val="32"/>
          <w:szCs w:val="32"/>
          <w:lang w:val="es-ES"/>
        </w:rPr>
      </w:pPr>
    </w:p>
    <w:p w:rsidR="00B95872" w:rsidRDefault="00B95872">
      <w:pPr>
        <w:ind w:left="4142" w:right="4261"/>
        <w:jc w:val="center"/>
        <w:rPr>
          <w:b/>
          <w:bCs/>
          <w:sz w:val="32"/>
          <w:szCs w:val="32"/>
          <w:lang w:val="es-ES"/>
        </w:rPr>
      </w:pPr>
    </w:p>
    <w:p w:rsidR="00B95872" w:rsidRDefault="00B95872">
      <w:pPr>
        <w:ind w:left="4142" w:right="4261"/>
        <w:jc w:val="center"/>
        <w:rPr>
          <w:b/>
          <w:bCs/>
          <w:sz w:val="32"/>
          <w:szCs w:val="32"/>
          <w:lang w:val="es-ES"/>
        </w:rPr>
      </w:pPr>
    </w:p>
    <w:p w:rsidR="00324BE6" w:rsidRDefault="00324BE6">
      <w:pPr>
        <w:ind w:left="4142" w:right="4261"/>
        <w:jc w:val="center"/>
        <w:rPr>
          <w:b/>
          <w:bCs/>
          <w:sz w:val="32"/>
          <w:szCs w:val="32"/>
          <w:lang w:val="es-ES"/>
        </w:rPr>
      </w:pPr>
    </w:p>
    <w:p w:rsidR="00324BE6" w:rsidRDefault="006923E6">
      <w:pPr>
        <w:jc w:val="center"/>
        <w:rPr>
          <w:b/>
          <w:bCs/>
          <w:sz w:val="32"/>
          <w:szCs w:val="32"/>
          <w:lang w:val="es-ES"/>
        </w:rPr>
      </w:pPr>
      <w:r>
        <w:rPr>
          <w:b/>
          <w:bCs/>
          <w:sz w:val="28"/>
          <w:szCs w:val="28"/>
          <w:lang w:val="es-ES"/>
        </w:rPr>
        <w:lastRenderedPageBreak/>
        <w:t>Arrendamiento</w:t>
      </w:r>
    </w:p>
    <w:p w:rsidR="00324BE6" w:rsidRDefault="00324BE6">
      <w:pPr>
        <w:pStyle w:val="Textoindependiente"/>
        <w:spacing w:before="1"/>
        <w:rPr>
          <w:b/>
          <w:bCs/>
          <w:lang w:val="es-ES"/>
        </w:rPr>
      </w:pPr>
    </w:p>
    <w:tbl>
      <w:tblPr>
        <w:tblW w:w="10329" w:type="dxa"/>
        <w:tblInd w:w="105" w:type="dxa"/>
        <w:tblLook w:val="01E0" w:firstRow="1" w:lastRow="1" w:firstColumn="1" w:lastColumn="1" w:noHBand="0" w:noVBand="0"/>
      </w:tblPr>
      <w:tblGrid>
        <w:gridCol w:w="3191"/>
        <w:gridCol w:w="1513"/>
        <w:gridCol w:w="2777"/>
        <w:gridCol w:w="2848"/>
      </w:tblGrid>
      <w:tr w:rsidR="00324BE6" w:rsidTr="00B95872">
        <w:trPr>
          <w:trHeight w:val="430"/>
        </w:trPr>
        <w:tc>
          <w:tcPr>
            <w:tcW w:w="3191"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26"/>
              <w:ind w:left="408" w:right="1111"/>
              <w:jc w:val="center"/>
              <w:rPr>
                <w:b/>
                <w:bCs/>
                <w:sz w:val="32"/>
                <w:szCs w:val="32"/>
                <w:lang w:val="es-ES"/>
              </w:rPr>
            </w:pPr>
            <w:r>
              <w:rPr>
                <w:b/>
                <w:bCs/>
                <w:sz w:val="28"/>
                <w:szCs w:val="28"/>
                <w:lang w:val="es-ES"/>
              </w:rPr>
              <w:t>Equipo</w:t>
            </w:r>
          </w:p>
        </w:tc>
        <w:tc>
          <w:tcPr>
            <w:tcW w:w="1513"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26"/>
              <w:ind w:right="64"/>
              <w:jc w:val="right"/>
              <w:rPr>
                <w:b/>
                <w:bCs/>
                <w:sz w:val="32"/>
                <w:szCs w:val="32"/>
                <w:lang w:val="es-ES"/>
              </w:rPr>
            </w:pPr>
            <w:r>
              <w:rPr>
                <w:b/>
                <w:bCs/>
                <w:sz w:val="28"/>
                <w:szCs w:val="28"/>
                <w:lang w:val="es-ES"/>
              </w:rPr>
              <w:t>Cantidad</w:t>
            </w:r>
          </w:p>
        </w:tc>
        <w:tc>
          <w:tcPr>
            <w:tcW w:w="2777"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26"/>
              <w:rPr>
                <w:b/>
                <w:bCs/>
                <w:sz w:val="32"/>
                <w:szCs w:val="32"/>
                <w:lang w:val="es-ES"/>
              </w:rPr>
            </w:pPr>
            <w:r>
              <w:rPr>
                <w:b/>
                <w:bCs/>
                <w:sz w:val="28"/>
                <w:szCs w:val="28"/>
                <w:lang w:val="es-ES"/>
              </w:rPr>
              <w:t>Precio Unitario</w:t>
            </w:r>
          </w:p>
        </w:tc>
        <w:tc>
          <w:tcPr>
            <w:tcW w:w="2848"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26"/>
              <w:ind w:left="408"/>
              <w:rPr>
                <w:b/>
                <w:bCs/>
                <w:sz w:val="32"/>
                <w:szCs w:val="32"/>
                <w:lang w:val="es-ES"/>
              </w:rPr>
            </w:pPr>
            <w:r>
              <w:rPr>
                <w:b/>
                <w:bCs/>
                <w:sz w:val="28"/>
                <w:szCs w:val="28"/>
                <w:lang w:val="es-ES"/>
              </w:rPr>
              <w:t>Subtotal</w:t>
            </w:r>
          </w:p>
        </w:tc>
      </w:tr>
      <w:tr w:rsidR="00324BE6" w:rsidTr="00B95872">
        <w:trPr>
          <w:trHeight w:val="310"/>
        </w:trPr>
        <w:tc>
          <w:tcPr>
            <w:tcW w:w="3191"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67"/>
              <w:rPr>
                <w:rFonts w:ascii="Times New Roman" w:eastAsia="Times New Roman" w:hAnsi="Times New Roman" w:cs="Times New Roman"/>
                <w:lang w:val="es-ES"/>
              </w:rPr>
            </w:pPr>
            <w:r>
              <w:rPr>
                <w:rFonts w:ascii="Times New Roman" w:eastAsia="Times New Roman" w:hAnsi="Times New Roman" w:cs="Times New Roman"/>
                <w:lang w:val="es-ES"/>
              </w:rPr>
              <w:t>Servidor</w:t>
            </w:r>
          </w:p>
        </w:tc>
        <w:tc>
          <w:tcPr>
            <w:tcW w:w="1513"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jc w:val="center"/>
              <w:rPr>
                <w:rFonts w:ascii="Times New Roman" w:eastAsia="Times New Roman" w:hAnsi="Times New Roman" w:cs="Times New Roman"/>
                <w:lang w:val="es-ES"/>
              </w:rPr>
            </w:pPr>
            <w:r>
              <w:rPr>
                <w:lang w:val="es-ES"/>
              </w:rPr>
              <w:t>1</w:t>
            </w:r>
          </w:p>
        </w:tc>
        <w:tc>
          <w:tcPr>
            <w:tcW w:w="2777" w:type="dxa"/>
            <w:tcBorders>
              <w:top w:val="single" w:sz="4" w:space="0" w:color="000000"/>
              <w:left w:val="single" w:sz="4" w:space="0" w:color="000000"/>
              <w:bottom w:val="single" w:sz="4" w:space="0" w:color="000000"/>
              <w:right w:val="single" w:sz="4" w:space="0" w:color="000000"/>
            </w:tcBorders>
          </w:tcPr>
          <w:p w:rsidR="00324BE6" w:rsidRDefault="006923E6">
            <w:pPr>
              <w:jc w:val="center"/>
              <w:rPr>
                <w:color w:val="000000" w:themeColor="text1"/>
              </w:rPr>
            </w:pPr>
            <w:r>
              <w:rPr>
                <w:color w:val="000000" w:themeColor="text1"/>
              </w:rPr>
              <w:t>$354,960.00</w:t>
            </w:r>
          </w:p>
        </w:tc>
        <w:tc>
          <w:tcPr>
            <w:tcW w:w="2848" w:type="dxa"/>
            <w:tcBorders>
              <w:top w:val="single" w:sz="4" w:space="0" w:color="000000"/>
              <w:left w:val="single" w:sz="4" w:space="0" w:color="000000"/>
              <w:bottom w:val="single" w:sz="4" w:space="0" w:color="000000"/>
              <w:right w:val="single" w:sz="4" w:space="0" w:color="000000"/>
            </w:tcBorders>
          </w:tcPr>
          <w:p w:rsidR="00324BE6" w:rsidRDefault="006923E6">
            <w:pPr>
              <w:jc w:val="center"/>
              <w:rPr>
                <w:color w:val="000000" w:themeColor="text1"/>
              </w:rPr>
            </w:pPr>
            <w:r>
              <w:rPr>
                <w:color w:val="000000" w:themeColor="text1"/>
              </w:rPr>
              <w:t>$354,960.00</w:t>
            </w:r>
          </w:p>
        </w:tc>
      </w:tr>
      <w:tr w:rsidR="00324BE6" w:rsidTr="00B95872">
        <w:trPr>
          <w:trHeight w:val="310"/>
        </w:trPr>
        <w:tc>
          <w:tcPr>
            <w:tcW w:w="3191"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69"/>
              <w:rPr>
                <w:rFonts w:ascii="Times New Roman" w:eastAsia="Times New Roman" w:hAnsi="Times New Roman" w:cs="Times New Roman"/>
                <w:lang w:val="es-ES"/>
              </w:rPr>
            </w:pPr>
            <w:r>
              <w:rPr>
                <w:rFonts w:ascii="Times New Roman" w:eastAsia="Times New Roman" w:hAnsi="Times New Roman" w:cs="Times New Roman"/>
                <w:lang w:val="es-ES"/>
              </w:rPr>
              <w:t>Computadora escritorio</w:t>
            </w:r>
          </w:p>
        </w:tc>
        <w:tc>
          <w:tcPr>
            <w:tcW w:w="1513"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jc w:val="center"/>
              <w:rPr>
                <w:rFonts w:ascii="Times New Roman" w:eastAsia="Times New Roman" w:hAnsi="Times New Roman" w:cs="Times New Roman"/>
                <w:lang w:val="es-ES"/>
              </w:rPr>
            </w:pPr>
            <w:r>
              <w:rPr>
                <w:lang w:val="es-ES"/>
              </w:rPr>
              <w:t>2</w:t>
            </w:r>
          </w:p>
        </w:tc>
        <w:tc>
          <w:tcPr>
            <w:tcW w:w="2777"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28"/>
              <w:ind w:right="62"/>
              <w:jc w:val="center"/>
              <w:rPr>
                <w:rFonts w:ascii="Times New Roman" w:eastAsia="Times New Roman" w:hAnsi="Times New Roman" w:cs="Times New Roman"/>
                <w:lang w:val="es-ES"/>
              </w:rPr>
            </w:pPr>
            <w:r>
              <w:rPr>
                <w:rFonts w:ascii="Times New Roman" w:eastAsia="Times New Roman" w:hAnsi="Times New Roman" w:cs="Times New Roman"/>
                <w:lang w:val="es-ES"/>
              </w:rPr>
              <w:t>$66,816.00</w:t>
            </w:r>
          </w:p>
        </w:tc>
        <w:tc>
          <w:tcPr>
            <w:tcW w:w="2848" w:type="dxa"/>
            <w:tcBorders>
              <w:top w:val="single" w:sz="4" w:space="0" w:color="000000"/>
              <w:left w:val="single" w:sz="4" w:space="0" w:color="000000"/>
              <w:bottom w:val="single" w:sz="4" w:space="0" w:color="000000"/>
              <w:right w:val="single" w:sz="4" w:space="0" w:color="000000"/>
            </w:tcBorders>
          </w:tcPr>
          <w:p w:rsidR="00324BE6" w:rsidRDefault="006923E6">
            <w:pPr>
              <w:jc w:val="center"/>
              <w:rPr>
                <w:color w:val="000000" w:themeColor="text1"/>
              </w:rPr>
            </w:pPr>
            <w:r>
              <w:rPr>
                <w:color w:val="000000" w:themeColor="text1"/>
              </w:rPr>
              <w:t>$133,632.00</w:t>
            </w:r>
          </w:p>
        </w:tc>
      </w:tr>
      <w:tr w:rsidR="00324BE6" w:rsidTr="00B95872">
        <w:trPr>
          <w:trHeight w:val="312"/>
        </w:trPr>
        <w:tc>
          <w:tcPr>
            <w:tcW w:w="7481" w:type="dxa"/>
            <w:gridSpan w:val="3"/>
            <w:tcBorders>
              <w:top w:val="single" w:sz="4" w:space="0" w:color="000000"/>
              <w:right w:val="single" w:sz="4" w:space="0" w:color="000000"/>
            </w:tcBorders>
          </w:tcPr>
          <w:p w:rsidR="00324BE6" w:rsidRDefault="006923E6">
            <w:pPr>
              <w:pStyle w:val="TableParagraph"/>
              <w:jc w:val="right"/>
              <w:rPr>
                <w:b/>
                <w:bCs/>
                <w:sz w:val="24"/>
                <w:szCs w:val="24"/>
                <w:lang w:val="es-ES"/>
              </w:rPr>
            </w:pPr>
            <w:r>
              <w:rPr>
                <w:b/>
                <w:bCs/>
                <w:sz w:val="24"/>
                <w:szCs w:val="24"/>
                <w:lang w:val="es-ES"/>
              </w:rPr>
              <w:t>Total</w:t>
            </w:r>
          </w:p>
        </w:tc>
        <w:tc>
          <w:tcPr>
            <w:tcW w:w="2848"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jc w:val="right"/>
              <w:rPr>
                <w:b/>
                <w:bCs/>
                <w:lang w:val="es-ES"/>
              </w:rPr>
            </w:pPr>
            <w:r>
              <w:rPr>
                <w:b/>
                <w:bCs/>
                <w:lang w:val="es-ES"/>
              </w:rPr>
              <w:t>$</w:t>
            </w:r>
            <w:r>
              <w:rPr>
                <w:b/>
                <w:bCs/>
                <w:lang w:val="es-ES"/>
              </w:rPr>
              <w:t>723</w:t>
            </w:r>
            <w:r>
              <w:rPr>
                <w:b/>
                <w:bCs/>
                <w:lang w:val="es-ES"/>
              </w:rPr>
              <w:t>,</w:t>
            </w:r>
            <w:r>
              <w:rPr>
                <w:b/>
                <w:bCs/>
                <w:lang w:val="es-ES"/>
              </w:rPr>
              <w:t>238</w:t>
            </w:r>
            <w:r>
              <w:rPr>
                <w:b/>
                <w:bCs/>
                <w:lang w:val="es-ES"/>
              </w:rPr>
              <w:t>.20</w:t>
            </w:r>
          </w:p>
        </w:tc>
      </w:tr>
    </w:tbl>
    <w:p w:rsidR="00324BE6" w:rsidRDefault="00324BE6">
      <w:pPr>
        <w:sectPr w:rsidR="00324BE6">
          <w:headerReference w:type="default" r:id="rId21"/>
          <w:footerReference w:type="default" r:id="rId22"/>
          <w:pgSz w:w="12240" w:h="15840"/>
          <w:pgMar w:top="1800" w:right="940" w:bottom="1200" w:left="980" w:header="621" w:footer="1008" w:gutter="0"/>
          <w:cols w:space="720"/>
          <w:formProt w:val="0"/>
          <w:docGrid w:linePitch="100" w:charSpace="4096"/>
        </w:sectPr>
      </w:pPr>
    </w:p>
    <w:p w:rsidR="00324BE6" w:rsidRDefault="006923E6">
      <w:pPr>
        <w:spacing w:before="184"/>
        <w:ind w:left="3532" w:right="3553"/>
        <w:jc w:val="center"/>
        <w:rPr>
          <w:b/>
          <w:bCs/>
          <w:sz w:val="32"/>
          <w:szCs w:val="32"/>
          <w:lang w:val="es-ES"/>
        </w:rPr>
      </w:pPr>
      <w:r>
        <w:rPr>
          <w:b/>
          <w:bCs/>
          <w:sz w:val="32"/>
          <w:szCs w:val="32"/>
          <w:lang w:val="es-ES"/>
        </w:rPr>
        <w:lastRenderedPageBreak/>
        <w:t>Servicios Administrados</w:t>
      </w:r>
    </w:p>
    <w:p w:rsidR="00324BE6" w:rsidRDefault="00324BE6">
      <w:pPr>
        <w:pStyle w:val="Textoindependiente"/>
        <w:spacing w:before="1"/>
        <w:rPr>
          <w:b/>
          <w:bCs/>
          <w:lang w:val="es-ES"/>
        </w:rPr>
      </w:pPr>
    </w:p>
    <w:tbl>
      <w:tblPr>
        <w:tblW w:w="10332" w:type="dxa"/>
        <w:tblInd w:w="105" w:type="dxa"/>
        <w:tblLook w:val="01E0" w:firstRow="1" w:lastRow="1" w:firstColumn="1" w:lastColumn="1" w:noHBand="0" w:noVBand="0"/>
      </w:tblPr>
      <w:tblGrid>
        <w:gridCol w:w="3192"/>
        <w:gridCol w:w="1330"/>
        <w:gridCol w:w="2692"/>
        <w:gridCol w:w="3118"/>
      </w:tblGrid>
      <w:tr w:rsidR="00324BE6" w:rsidTr="00B95872">
        <w:trPr>
          <w:trHeight w:val="430"/>
        </w:trPr>
        <w:tc>
          <w:tcPr>
            <w:tcW w:w="3192"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26"/>
              <w:ind w:left="408" w:right="1111"/>
              <w:jc w:val="center"/>
              <w:rPr>
                <w:b/>
                <w:bCs/>
                <w:sz w:val="32"/>
                <w:szCs w:val="32"/>
                <w:lang w:val="es-ES"/>
              </w:rPr>
            </w:pPr>
            <w:r>
              <w:rPr>
                <w:b/>
                <w:bCs/>
                <w:sz w:val="28"/>
                <w:szCs w:val="28"/>
                <w:lang w:val="es-ES"/>
              </w:rPr>
              <w:t>Equipo</w:t>
            </w:r>
          </w:p>
        </w:tc>
        <w:tc>
          <w:tcPr>
            <w:tcW w:w="1330"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26"/>
              <w:ind w:right="64"/>
              <w:jc w:val="right"/>
              <w:rPr>
                <w:b/>
                <w:bCs/>
                <w:sz w:val="32"/>
                <w:szCs w:val="32"/>
                <w:lang w:val="es-ES"/>
              </w:rPr>
            </w:pPr>
            <w:r>
              <w:rPr>
                <w:b/>
                <w:bCs/>
                <w:sz w:val="28"/>
                <w:szCs w:val="28"/>
                <w:lang w:val="es-ES"/>
              </w:rPr>
              <w:t>Cantidad</w:t>
            </w:r>
          </w:p>
        </w:tc>
        <w:tc>
          <w:tcPr>
            <w:tcW w:w="2692"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26"/>
              <w:ind w:left="343"/>
              <w:rPr>
                <w:b/>
                <w:bCs/>
                <w:sz w:val="32"/>
                <w:szCs w:val="32"/>
                <w:lang w:val="es-ES"/>
              </w:rPr>
            </w:pPr>
            <w:r>
              <w:rPr>
                <w:b/>
                <w:bCs/>
                <w:sz w:val="28"/>
                <w:szCs w:val="28"/>
                <w:lang w:val="es-ES"/>
              </w:rPr>
              <w:t>Precio Unitario</w:t>
            </w:r>
          </w:p>
        </w:tc>
        <w:tc>
          <w:tcPr>
            <w:tcW w:w="3118"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26"/>
              <w:ind w:left="991"/>
              <w:rPr>
                <w:b/>
                <w:bCs/>
                <w:sz w:val="32"/>
                <w:szCs w:val="32"/>
                <w:lang w:val="es-ES"/>
              </w:rPr>
            </w:pPr>
            <w:r>
              <w:rPr>
                <w:b/>
                <w:bCs/>
                <w:sz w:val="28"/>
                <w:szCs w:val="28"/>
                <w:lang w:val="es-ES"/>
              </w:rPr>
              <w:t>Subtotal</w:t>
            </w:r>
          </w:p>
        </w:tc>
      </w:tr>
      <w:tr w:rsidR="00324BE6" w:rsidTr="00B95872">
        <w:trPr>
          <w:trHeight w:val="310"/>
        </w:trPr>
        <w:tc>
          <w:tcPr>
            <w:tcW w:w="3192"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67"/>
              <w:rPr>
                <w:rFonts w:ascii="Times New Roman" w:eastAsia="Times New Roman" w:hAnsi="Times New Roman" w:cs="Times New Roman"/>
                <w:lang w:val="es-ES"/>
              </w:rPr>
            </w:pPr>
            <w:r>
              <w:rPr>
                <w:rFonts w:ascii="Times New Roman" w:eastAsia="Times New Roman" w:hAnsi="Times New Roman" w:cs="Times New Roman"/>
                <w:lang w:val="es-ES"/>
              </w:rPr>
              <w:t>Servidor</w:t>
            </w:r>
          </w:p>
        </w:tc>
        <w:tc>
          <w:tcPr>
            <w:tcW w:w="1330"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jc w:val="center"/>
              <w:rPr>
                <w:rFonts w:ascii="Times New Roman" w:eastAsia="Times New Roman" w:hAnsi="Times New Roman" w:cs="Times New Roman"/>
                <w:lang w:val="es-ES"/>
              </w:rPr>
            </w:pPr>
            <w:r>
              <w:rPr>
                <w:lang w:val="es-ES"/>
              </w:rPr>
              <w:t>1</w:t>
            </w:r>
          </w:p>
        </w:tc>
        <w:tc>
          <w:tcPr>
            <w:tcW w:w="2692" w:type="dxa"/>
            <w:tcBorders>
              <w:top w:val="single" w:sz="4" w:space="0" w:color="000000"/>
              <w:left w:val="single" w:sz="4" w:space="0" w:color="000000"/>
              <w:bottom w:val="single" w:sz="4" w:space="0" w:color="000000"/>
              <w:right w:val="single" w:sz="4" w:space="0" w:color="000000"/>
            </w:tcBorders>
          </w:tcPr>
          <w:p w:rsidR="00324BE6" w:rsidRDefault="006923E6">
            <w:pPr>
              <w:jc w:val="right"/>
              <w:rPr>
                <w:color w:val="000000" w:themeColor="text1"/>
              </w:rPr>
            </w:pPr>
            <w:r>
              <w:rPr>
                <w:color w:val="000000" w:themeColor="text1"/>
              </w:rPr>
              <w:t>$417,600.00</w:t>
            </w:r>
          </w:p>
          <w:p w:rsidR="00324BE6" w:rsidRDefault="00324BE6">
            <w:pPr>
              <w:jc w:val="right"/>
              <w:rPr>
                <w:color w:val="000000" w:themeColor="text1"/>
              </w:rPr>
            </w:pPr>
          </w:p>
        </w:tc>
        <w:tc>
          <w:tcPr>
            <w:tcW w:w="3118" w:type="dxa"/>
            <w:tcBorders>
              <w:top w:val="single" w:sz="4" w:space="0" w:color="000000"/>
              <w:left w:val="single" w:sz="4" w:space="0" w:color="000000"/>
              <w:bottom w:val="single" w:sz="4" w:space="0" w:color="000000"/>
              <w:right w:val="single" w:sz="4" w:space="0" w:color="000000"/>
            </w:tcBorders>
          </w:tcPr>
          <w:p w:rsidR="00324BE6" w:rsidRDefault="006923E6">
            <w:pPr>
              <w:jc w:val="right"/>
              <w:rPr>
                <w:color w:val="000000" w:themeColor="text1"/>
              </w:rPr>
            </w:pPr>
            <w:r>
              <w:rPr>
                <w:color w:val="000000" w:themeColor="text1"/>
              </w:rPr>
              <w:t>$417,600.00</w:t>
            </w:r>
          </w:p>
          <w:p w:rsidR="00324BE6" w:rsidRDefault="00324BE6">
            <w:pPr>
              <w:jc w:val="right"/>
              <w:rPr>
                <w:color w:val="000000" w:themeColor="text1"/>
              </w:rPr>
            </w:pPr>
          </w:p>
        </w:tc>
      </w:tr>
      <w:tr w:rsidR="00324BE6" w:rsidTr="00B95872">
        <w:trPr>
          <w:trHeight w:val="310"/>
        </w:trPr>
        <w:tc>
          <w:tcPr>
            <w:tcW w:w="3192"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69"/>
              <w:rPr>
                <w:rFonts w:ascii="Times New Roman" w:eastAsia="Times New Roman" w:hAnsi="Times New Roman" w:cs="Times New Roman"/>
                <w:color w:val="000000" w:themeColor="text1"/>
                <w:lang w:val="es-ES"/>
              </w:rPr>
            </w:pPr>
            <w:r>
              <w:rPr>
                <w:rFonts w:ascii="Times New Roman" w:eastAsia="Times New Roman" w:hAnsi="Times New Roman" w:cs="Times New Roman"/>
                <w:color w:val="000000" w:themeColor="text1"/>
                <w:lang w:val="es-ES"/>
              </w:rPr>
              <w:t xml:space="preserve">Computadora </w:t>
            </w:r>
            <w:r>
              <w:rPr>
                <w:rFonts w:ascii="Times New Roman" w:eastAsia="Times New Roman" w:hAnsi="Times New Roman" w:cs="Times New Roman"/>
                <w:color w:val="000000" w:themeColor="text1"/>
                <w:lang w:val="es-ES"/>
              </w:rPr>
              <w:t>de escritorio</w:t>
            </w:r>
          </w:p>
        </w:tc>
        <w:tc>
          <w:tcPr>
            <w:tcW w:w="1330"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jc w:val="center"/>
              <w:rPr>
                <w:rFonts w:ascii="Times New Roman" w:eastAsia="Times New Roman" w:hAnsi="Times New Roman" w:cs="Times New Roman"/>
                <w:color w:val="000000" w:themeColor="text1"/>
                <w:lang w:val="es-ES"/>
              </w:rPr>
            </w:pPr>
            <w:r>
              <w:rPr>
                <w:lang w:val="es-ES"/>
              </w:rPr>
              <w:t>2</w:t>
            </w:r>
          </w:p>
        </w:tc>
        <w:tc>
          <w:tcPr>
            <w:tcW w:w="2692"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28"/>
              <w:ind w:right="62"/>
              <w:jc w:val="right"/>
              <w:rPr>
                <w:rFonts w:ascii="Times New Roman" w:eastAsia="Times New Roman" w:hAnsi="Times New Roman" w:cs="Times New Roman"/>
                <w:color w:val="000000" w:themeColor="text1"/>
                <w:lang w:val="es-ES"/>
              </w:rPr>
            </w:pPr>
            <w:r>
              <w:rPr>
                <w:rFonts w:ascii="Times New Roman" w:eastAsia="Times New Roman" w:hAnsi="Times New Roman" w:cs="Times New Roman"/>
                <w:color w:val="000000" w:themeColor="text1"/>
                <w:lang w:val="es-ES"/>
              </w:rPr>
              <w:t>$83,520.00</w:t>
            </w:r>
          </w:p>
        </w:tc>
        <w:tc>
          <w:tcPr>
            <w:tcW w:w="3118" w:type="dxa"/>
            <w:tcBorders>
              <w:top w:val="single" w:sz="4" w:space="0" w:color="000000"/>
              <w:left w:val="single" w:sz="4" w:space="0" w:color="000000"/>
              <w:bottom w:val="single" w:sz="4" w:space="0" w:color="000000"/>
              <w:right w:val="single" w:sz="4" w:space="0" w:color="000000"/>
            </w:tcBorders>
          </w:tcPr>
          <w:p w:rsidR="00324BE6" w:rsidRDefault="006923E6">
            <w:pPr>
              <w:jc w:val="right"/>
              <w:rPr>
                <w:color w:val="000000" w:themeColor="text1"/>
              </w:rPr>
            </w:pPr>
            <w:r>
              <w:rPr>
                <w:color w:val="000000" w:themeColor="text1"/>
              </w:rPr>
              <w:t>$167,040.00</w:t>
            </w:r>
          </w:p>
          <w:p w:rsidR="00324BE6" w:rsidRDefault="00324BE6">
            <w:pPr>
              <w:jc w:val="right"/>
              <w:rPr>
                <w:color w:val="000000" w:themeColor="text1"/>
              </w:rPr>
            </w:pPr>
          </w:p>
        </w:tc>
      </w:tr>
      <w:tr w:rsidR="00324BE6" w:rsidTr="00B95872">
        <w:trPr>
          <w:trHeight w:val="312"/>
        </w:trPr>
        <w:tc>
          <w:tcPr>
            <w:tcW w:w="7214" w:type="dxa"/>
            <w:gridSpan w:val="3"/>
            <w:tcBorders>
              <w:top w:val="single" w:sz="4" w:space="0" w:color="000000"/>
              <w:right w:val="single" w:sz="4" w:space="0" w:color="000000"/>
            </w:tcBorders>
          </w:tcPr>
          <w:p w:rsidR="00324BE6" w:rsidRDefault="006923E6">
            <w:pPr>
              <w:pStyle w:val="TableParagraph"/>
              <w:jc w:val="right"/>
              <w:rPr>
                <w:b/>
                <w:bCs/>
                <w:sz w:val="24"/>
                <w:szCs w:val="24"/>
                <w:lang w:val="es-ES"/>
              </w:rPr>
            </w:pPr>
            <w:r>
              <w:rPr>
                <w:b/>
                <w:bCs/>
                <w:sz w:val="24"/>
                <w:szCs w:val="24"/>
                <w:lang w:val="es-ES"/>
              </w:rPr>
              <w:t>Total</w:t>
            </w:r>
          </w:p>
        </w:tc>
        <w:tc>
          <w:tcPr>
            <w:tcW w:w="3118"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jc w:val="right"/>
              <w:rPr>
                <w:b/>
                <w:bCs/>
                <w:lang w:val="es-ES"/>
              </w:rPr>
            </w:pPr>
            <w:r>
              <w:rPr>
                <w:b/>
                <w:bCs/>
                <w:lang w:val="es-ES"/>
              </w:rPr>
              <w:t>$</w:t>
            </w:r>
            <w:r>
              <w:rPr>
                <w:b/>
                <w:bCs/>
                <w:lang w:val="es-ES"/>
              </w:rPr>
              <w:t>838,540</w:t>
            </w:r>
            <w:r>
              <w:rPr>
                <w:b/>
                <w:bCs/>
                <w:lang w:val="es-ES"/>
              </w:rPr>
              <w:t>.80</w:t>
            </w:r>
          </w:p>
        </w:tc>
      </w:tr>
    </w:tbl>
    <w:p w:rsidR="00324BE6" w:rsidRDefault="00324BE6">
      <w:pPr>
        <w:pStyle w:val="Textoindependiente"/>
        <w:spacing w:before="1"/>
        <w:rPr>
          <w:lang w:val="es-ES"/>
        </w:rPr>
      </w:pPr>
    </w:p>
    <w:p w:rsidR="00324BE6" w:rsidRDefault="00324BE6">
      <w:pPr>
        <w:pStyle w:val="Textoindependiente"/>
        <w:spacing w:before="1"/>
        <w:rPr>
          <w:lang w:val="es-ES"/>
        </w:rPr>
      </w:pPr>
    </w:p>
    <w:p w:rsidR="00324BE6" w:rsidRDefault="006923E6">
      <w:pPr>
        <w:pStyle w:val="Textoindependiente"/>
        <w:spacing w:before="1"/>
        <w:rPr>
          <w:lang w:val="es-ES"/>
        </w:rPr>
      </w:pPr>
      <w:r>
        <w:rPr>
          <w:lang w:val="es-ES"/>
        </w:rPr>
        <w:t xml:space="preserve">El análisis comparativo de las ventajas / desventajas de las opciones y/o alternativas </w:t>
      </w:r>
      <w:r>
        <w:rPr>
          <w:lang w:val="es-ES"/>
        </w:rPr>
        <w:t>disponibles basado en el estudio de mercado, en este caso se limita a aplicar el criterio del mejor costo, debido a que las propuestas técnicas son similares bajo las tres modalidades de</w:t>
      </w:r>
      <w:r>
        <w:rPr>
          <w:spacing w:val="-20"/>
          <w:lang w:val="es-ES"/>
        </w:rPr>
        <w:t xml:space="preserve"> </w:t>
      </w:r>
      <w:r>
        <w:rPr>
          <w:lang w:val="es-ES"/>
        </w:rPr>
        <w:t>cotización.</w:t>
      </w:r>
    </w:p>
    <w:p w:rsidR="00324BE6" w:rsidRDefault="00324BE6">
      <w:pPr>
        <w:pStyle w:val="Textoindependiente"/>
        <w:rPr>
          <w:sz w:val="24"/>
          <w:szCs w:val="24"/>
          <w:lang w:val="es-ES"/>
        </w:rPr>
      </w:pPr>
    </w:p>
    <w:p w:rsidR="00324BE6" w:rsidRDefault="006923E6">
      <w:pPr>
        <w:pStyle w:val="Ttulo2"/>
        <w:ind w:left="180"/>
        <w:rPr>
          <w:color w:val="2D74B5"/>
          <w:lang w:val="es-ES"/>
        </w:rPr>
      </w:pPr>
      <w:r>
        <w:rPr>
          <w:color w:val="2D74B5"/>
          <w:lang w:val="es-ES"/>
        </w:rPr>
        <w:t>5.4.- Origen de los Recursos</w:t>
      </w:r>
    </w:p>
    <w:p w:rsidR="00324BE6" w:rsidRDefault="00324BE6">
      <w:pPr>
        <w:ind w:left="180"/>
        <w:rPr>
          <w:color w:val="2D74B5"/>
          <w:lang w:val="es-ES"/>
        </w:rPr>
      </w:pPr>
    </w:p>
    <w:p w:rsidR="00B95872" w:rsidRDefault="006923E6">
      <w:pPr>
        <w:ind w:left="180"/>
        <w:rPr>
          <w:color w:val="000000"/>
          <w:lang w:val="es-ES"/>
        </w:rPr>
      </w:pPr>
      <w:r>
        <w:rPr>
          <w:color w:val="000000"/>
          <w:lang w:val="es-ES"/>
        </w:rPr>
        <w:t xml:space="preserve">El origen de los recursos </w:t>
      </w:r>
      <w:r>
        <w:rPr>
          <w:color w:val="000000"/>
          <w:lang w:val="es-ES"/>
        </w:rPr>
        <w:t xml:space="preserve">para las contrataciones solicitadas es con recursos a cargo del proyecto </w:t>
      </w:r>
      <w:proofErr w:type="spellStart"/>
      <w:r>
        <w:rPr>
          <w:color w:val="000000"/>
          <w:lang w:val="es-ES"/>
        </w:rPr>
        <w:t>CONACyT</w:t>
      </w:r>
      <w:proofErr w:type="spellEnd"/>
      <w:r>
        <w:rPr>
          <w:color w:val="000000"/>
          <w:lang w:val="es-ES"/>
        </w:rPr>
        <w:t xml:space="preserve"> 313572: "Sistema descentralizado </w:t>
      </w:r>
      <w:r w:rsidR="00B95872">
        <w:rPr>
          <w:color w:val="000000"/>
          <w:lang w:val="es-ES"/>
        </w:rPr>
        <w:t>XXXXXX</w:t>
      </w:r>
      <w:r>
        <w:rPr>
          <w:color w:val="000000"/>
          <w:lang w:val="es-ES"/>
        </w:rPr>
        <w:t xml:space="preserve"> los participantes”. El principal o</w:t>
      </w:r>
      <w:r>
        <w:rPr>
          <w:color w:val="000000"/>
          <w:lang w:val="es-ES"/>
        </w:rPr>
        <w:t xml:space="preserve">bjetivo del proyecto es </w:t>
      </w:r>
    </w:p>
    <w:p w:rsidR="00324BE6" w:rsidRDefault="006923E6">
      <w:pPr>
        <w:ind w:left="180"/>
        <w:rPr>
          <w:color w:val="2D74B5"/>
          <w:lang w:val="es-ES"/>
        </w:rPr>
      </w:pPr>
      <w:r>
        <w:rPr>
          <w:color w:val="000000"/>
          <w:lang w:val="es-ES"/>
        </w:rPr>
        <w:t xml:space="preserve">De no contratar los servicios de acuerdo a lo comprometido en dicho convenio se corre el riesgo de no cumplir con los compromisos adquiridos. </w:t>
      </w:r>
    </w:p>
    <w:p w:rsidR="00324BE6" w:rsidRDefault="00324BE6">
      <w:pPr>
        <w:ind w:left="180"/>
        <w:rPr>
          <w:color w:val="2D74B5"/>
          <w:lang w:val="es-ES"/>
        </w:rPr>
      </w:pPr>
    </w:p>
    <w:p w:rsidR="00324BE6" w:rsidRDefault="006923E6">
      <w:pPr>
        <w:ind w:left="180"/>
        <w:rPr>
          <w:color w:val="2D74B5"/>
          <w:lang w:val="es-ES"/>
        </w:rPr>
      </w:pPr>
      <w:r>
        <w:rPr>
          <w:color w:val="000000"/>
          <w:lang w:val="es-ES"/>
        </w:rPr>
        <w:t xml:space="preserve">Este proyecto no compromete recursos de ejercicios fiscales </w:t>
      </w:r>
      <w:r>
        <w:rPr>
          <w:color w:val="000000"/>
          <w:lang w:val="es-ES"/>
        </w:rPr>
        <w:t xml:space="preserve">futuros. No es multianual. Los recursos de este proyecto surgen de la convocatoria </w:t>
      </w:r>
      <w:proofErr w:type="spellStart"/>
      <w:proofErr w:type="gramStart"/>
      <w:r w:rsidR="00B95872">
        <w:rPr>
          <w:color w:val="000000"/>
          <w:lang w:val="es-ES"/>
        </w:rPr>
        <w:t>XXXXXX,</w:t>
      </w:r>
      <w:r>
        <w:rPr>
          <w:color w:val="000000"/>
          <w:lang w:val="es-ES"/>
        </w:rPr>
        <w:t>Dicha</w:t>
      </w:r>
      <w:proofErr w:type="spellEnd"/>
      <w:proofErr w:type="gramEnd"/>
      <w:r>
        <w:rPr>
          <w:color w:val="000000"/>
          <w:lang w:val="es-ES"/>
        </w:rPr>
        <w:t xml:space="preserve"> convocatoria esta</w:t>
      </w:r>
      <w:r>
        <w:rPr>
          <w:color w:val="000000"/>
          <w:lang w:val="es-ES"/>
        </w:rPr>
        <w:t>blece el 30 de noviembre de 2020 como fecha límite estricta para ejercer recursos y entrega de productos derivados del proyecto.</w:t>
      </w:r>
    </w:p>
    <w:p w:rsidR="00324BE6" w:rsidRDefault="00324BE6">
      <w:pPr>
        <w:ind w:left="180"/>
        <w:rPr>
          <w:color w:val="2D74B5"/>
          <w:lang w:val="es-ES"/>
        </w:rPr>
      </w:pPr>
    </w:p>
    <w:p w:rsidR="00324BE6" w:rsidRDefault="006923E6">
      <w:pPr>
        <w:ind w:left="180"/>
        <w:rPr>
          <w:color w:val="2D74B5"/>
          <w:lang w:val="es-ES"/>
        </w:rPr>
      </w:pPr>
      <w:r>
        <w:rPr>
          <w:color w:val="000000"/>
          <w:lang w:val="es-ES"/>
        </w:rPr>
        <w:t xml:space="preserve">Se anexa con el convenio firmado a través del cual se obtuvieron los recursos para esta solicitud </w:t>
      </w:r>
    </w:p>
    <w:p w:rsidR="00324BE6" w:rsidRDefault="00324BE6">
      <w:pPr>
        <w:pStyle w:val="Ttulo2"/>
        <w:ind w:left="180"/>
        <w:rPr>
          <w:color w:val="2D74B5"/>
          <w:lang w:val="es-ES"/>
        </w:rPr>
      </w:pPr>
    </w:p>
    <w:p w:rsidR="00324BE6" w:rsidRDefault="00324BE6">
      <w:pPr>
        <w:pStyle w:val="Textoindependiente"/>
        <w:spacing w:before="6"/>
        <w:rPr>
          <w:lang w:val="es-ES"/>
        </w:rPr>
      </w:pPr>
    </w:p>
    <w:tbl>
      <w:tblPr>
        <w:tblW w:w="10221" w:type="dxa"/>
        <w:tblInd w:w="105" w:type="dxa"/>
        <w:tblCellMar>
          <w:left w:w="5" w:type="dxa"/>
          <w:right w:w="5" w:type="dxa"/>
        </w:tblCellMar>
        <w:tblLook w:val="01E0" w:firstRow="1" w:lastRow="1" w:firstColumn="1" w:lastColumn="1" w:noHBand="0" w:noVBand="0"/>
      </w:tblPr>
      <w:tblGrid>
        <w:gridCol w:w="7610"/>
        <w:gridCol w:w="2611"/>
      </w:tblGrid>
      <w:tr w:rsidR="00324BE6">
        <w:trPr>
          <w:trHeight w:hRule="exact" w:val="310"/>
        </w:trPr>
        <w:tc>
          <w:tcPr>
            <w:tcW w:w="7609"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43"/>
              <w:ind w:left="3192" w:right="3193"/>
              <w:jc w:val="center"/>
              <w:rPr>
                <w:rFonts w:ascii="Arial" w:hAnsi="Arial"/>
                <w:b/>
                <w:bCs/>
                <w:lang w:val="es-ES"/>
              </w:rPr>
            </w:pPr>
            <w:r>
              <w:rPr>
                <w:rFonts w:ascii="Arial" w:hAnsi="Arial"/>
                <w:b/>
                <w:bCs/>
                <w:lang w:val="es-ES"/>
              </w:rPr>
              <w:t>CONVENIO</w:t>
            </w:r>
          </w:p>
        </w:tc>
        <w:tc>
          <w:tcPr>
            <w:tcW w:w="2611"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43"/>
              <w:ind w:left="372"/>
              <w:rPr>
                <w:rFonts w:ascii="Arial" w:hAnsi="Arial"/>
                <w:b/>
                <w:bCs/>
                <w:lang w:val="es-ES"/>
              </w:rPr>
            </w:pPr>
            <w:r>
              <w:rPr>
                <w:rFonts w:ascii="Arial" w:hAnsi="Arial"/>
                <w:b/>
                <w:bCs/>
                <w:lang w:val="es-ES"/>
              </w:rPr>
              <w:t>DEPARTAMENTO</w:t>
            </w:r>
          </w:p>
        </w:tc>
      </w:tr>
      <w:tr w:rsidR="00324BE6">
        <w:trPr>
          <w:trHeight w:hRule="exact" w:val="772"/>
        </w:trPr>
        <w:tc>
          <w:tcPr>
            <w:tcW w:w="7609" w:type="dxa"/>
            <w:tcBorders>
              <w:top w:val="single" w:sz="4" w:space="0" w:color="000000"/>
              <w:left w:val="single" w:sz="4" w:space="0" w:color="000000"/>
              <w:bottom w:val="single" w:sz="4" w:space="0" w:color="000000"/>
              <w:right w:val="single" w:sz="4" w:space="0" w:color="000000"/>
            </w:tcBorders>
          </w:tcPr>
          <w:p w:rsidR="00324BE6" w:rsidRDefault="006923E6">
            <w:pPr>
              <w:pStyle w:val="TableParagraph"/>
              <w:spacing w:before="31"/>
              <w:ind w:left="64"/>
              <w:rPr>
                <w:rFonts w:ascii="Times New Roman" w:eastAsia="Times New Roman" w:hAnsi="Times New Roman" w:cs="Times New Roman"/>
                <w:b/>
                <w:bCs/>
                <w:lang w:val="es-ES"/>
              </w:rPr>
            </w:pPr>
            <w:r>
              <w:rPr>
                <w:rFonts w:ascii="Times New Roman" w:eastAsia="Times New Roman" w:hAnsi="Times New Roman" w:cs="Times New Roman"/>
                <w:b/>
                <w:bCs/>
                <w:lang w:val="es-ES"/>
              </w:rPr>
              <w:t xml:space="preserve">Proyecto de Investigación Científica, </w:t>
            </w:r>
            <w:r w:rsidR="00B95872">
              <w:rPr>
                <w:rFonts w:ascii="Times New Roman" w:eastAsia="Times New Roman" w:hAnsi="Times New Roman" w:cs="Times New Roman"/>
                <w:b/>
                <w:bCs/>
                <w:lang w:val="es-ES"/>
              </w:rPr>
              <w:t>con número de apoyo 313XXX</w:t>
            </w:r>
          </w:p>
          <w:p w:rsidR="00324BE6" w:rsidRDefault="00324BE6">
            <w:pPr>
              <w:pStyle w:val="TableParagraph"/>
              <w:spacing w:before="31"/>
              <w:ind w:left="64"/>
              <w:rPr>
                <w:rFonts w:ascii="Times New Roman" w:eastAsia="Times New Roman" w:hAnsi="Times New Roman" w:cs="Times New Roman"/>
                <w:lang w:val="es-ES"/>
              </w:rPr>
            </w:pPr>
          </w:p>
        </w:tc>
        <w:tc>
          <w:tcPr>
            <w:tcW w:w="2611" w:type="dxa"/>
            <w:tcBorders>
              <w:top w:val="single" w:sz="4" w:space="0" w:color="000000"/>
              <w:left w:val="single" w:sz="4" w:space="0" w:color="000000"/>
              <w:bottom w:val="single" w:sz="4" w:space="0" w:color="000000"/>
              <w:right w:val="single" w:sz="4" w:space="0" w:color="000000"/>
            </w:tcBorders>
          </w:tcPr>
          <w:p w:rsidR="00324BE6" w:rsidRDefault="00B95872">
            <w:pPr>
              <w:pStyle w:val="TableParagraph"/>
              <w:spacing w:before="31"/>
              <w:ind w:left="64"/>
              <w:rPr>
                <w:rFonts w:ascii="Arial" w:hAnsi="Arial"/>
                <w:b/>
                <w:bCs/>
                <w:lang w:val="es-ES"/>
              </w:rPr>
            </w:pPr>
            <w:r>
              <w:rPr>
                <w:rFonts w:ascii="Arial" w:hAnsi="Arial"/>
                <w:b/>
                <w:bCs/>
                <w:lang w:val="es-ES"/>
              </w:rPr>
              <w:t>XXXX</w:t>
            </w:r>
          </w:p>
        </w:tc>
      </w:tr>
    </w:tbl>
    <w:p w:rsidR="00324BE6" w:rsidRDefault="00324BE6">
      <w:pPr>
        <w:pStyle w:val="Textoindependiente"/>
        <w:rPr>
          <w:sz w:val="24"/>
          <w:szCs w:val="24"/>
          <w:lang w:val="es-ES"/>
        </w:rPr>
      </w:pPr>
    </w:p>
    <w:p w:rsidR="00324BE6" w:rsidRDefault="006923E6">
      <w:pPr>
        <w:pStyle w:val="Ttulo2"/>
        <w:spacing w:before="187"/>
        <w:ind w:left="180"/>
        <w:rPr>
          <w:color w:val="2D74B5"/>
          <w:lang w:val="es-ES"/>
        </w:rPr>
      </w:pPr>
      <w:r>
        <w:rPr>
          <w:color w:val="2D74B5"/>
          <w:lang w:val="es-ES"/>
        </w:rPr>
        <w:t>5.5.- Contrato de arrendamiento actual</w:t>
      </w:r>
    </w:p>
    <w:p w:rsidR="00324BE6" w:rsidRDefault="006923E6">
      <w:pPr>
        <w:pStyle w:val="Textoindependiente"/>
        <w:spacing w:before="140"/>
        <w:ind w:left="180" w:right="193"/>
        <w:jc w:val="both"/>
        <w:rPr>
          <w:lang w:val="es-ES"/>
        </w:rPr>
      </w:pPr>
      <w:r>
        <w:rPr>
          <w:lang w:val="es-ES"/>
        </w:rPr>
        <w:t>Actualmente el Cinvestav cuenta con un contrato de Servici</w:t>
      </w:r>
      <w:r>
        <w:rPr>
          <w:lang w:val="es-ES"/>
        </w:rPr>
        <w:t xml:space="preserve">os Administrados de Equipo de Cómputo, el cual no incluye los bienes requeridos por tratarse de equipo de cómputo especializado. Por este </w:t>
      </w:r>
      <w:proofErr w:type="gramStart"/>
      <w:r>
        <w:rPr>
          <w:lang w:val="es-ES"/>
        </w:rPr>
        <w:t>motivo,  no</w:t>
      </w:r>
      <w:proofErr w:type="gramEnd"/>
      <w:r>
        <w:rPr>
          <w:lang w:val="es-ES"/>
        </w:rPr>
        <w:t xml:space="preserve"> se puede proporcionar con este contrato el equipo que necesita El Dr. </w:t>
      </w:r>
      <w:r w:rsidR="00B95872">
        <w:rPr>
          <w:lang w:val="es-ES"/>
        </w:rPr>
        <w:t>XXXXXXXX</w:t>
      </w:r>
      <w:bookmarkStart w:id="12" w:name="_GoBack"/>
      <w:bookmarkEnd w:id="12"/>
      <w:r>
        <w:rPr>
          <w:lang w:val="es-ES"/>
        </w:rPr>
        <w:t xml:space="preserve"> para llevar a cabo su proyecto.</w:t>
      </w:r>
    </w:p>
    <w:p w:rsidR="00324BE6" w:rsidRDefault="00324BE6">
      <w:pPr>
        <w:pStyle w:val="Textoindependiente"/>
        <w:spacing w:before="1"/>
        <w:ind w:left="180" w:right="198"/>
        <w:jc w:val="both"/>
        <w:rPr>
          <w:lang w:val="es-ES"/>
        </w:rPr>
      </w:pPr>
    </w:p>
    <w:p w:rsidR="00324BE6" w:rsidRDefault="006923E6">
      <w:pPr>
        <w:pStyle w:val="Ttulo2"/>
        <w:spacing w:before="47"/>
        <w:jc w:val="left"/>
        <w:rPr>
          <w:color w:val="2D74B5"/>
          <w:lang w:val="es-ES"/>
        </w:rPr>
      </w:pPr>
      <w:bookmarkStart w:id="13" w:name="_bookmark12"/>
      <w:bookmarkEnd w:id="13"/>
      <w:r>
        <w:rPr>
          <w:color w:val="2D74B5"/>
          <w:lang w:val="es-ES"/>
        </w:rPr>
        <w:t>5.6.- Procedimiento de contratación sugerido</w:t>
      </w:r>
    </w:p>
    <w:p w:rsidR="00324BE6" w:rsidRDefault="006923E6">
      <w:pPr>
        <w:pStyle w:val="Textoindependiente"/>
        <w:spacing w:before="139"/>
        <w:ind w:left="100" w:right="114"/>
        <w:rPr>
          <w:lang w:val="es-ES"/>
        </w:rPr>
      </w:pPr>
      <w:r>
        <w:rPr>
          <w:lang w:val="es-ES"/>
        </w:rPr>
        <w:t xml:space="preserve">Con fundamento en el artículo 42 de la LAASSP, y una vez obtenido el estudio de mercado en el cual se presentan tres cotizaciones, y no se rebasa el monto de actuación </w:t>
      </w:r>
      <w:r>
        <w:rPr>
          <w:lang w:val="es-ES"/>
        </w:rPr>
        <w:t xml:space="preserve">aprobado por el Comité de </w:t>
      </w:r>
      <w:proofErr w:type="gramStart"/>
      <w:r>
        <w:rPr>
          <w:lang w:val="es-ES"/>
        </w:rPr>
        <w:t>Adquisiciones</w:t>
      </w:r>
      <w:r>
        <w:rPr>
          <w:lang w:val="es-ES"/>
        </w:rPr>
        <w:t xml:space="preserve"> ,el</w:t>
      </w:r>
      <w:proofErr w:type="gramEnd"/>
      <w:r>
        <w:rPr>
          <w:lang w:val="es-ES"/>
        </w:rPr>
        <w:t xml:space="preserve"> procedimiento de contratación sugerido es el siguiente:</w:t>
      </w:r>
    </w:p>
    <w:p w:rsidR="00324BE6" w:rsidRDefault="00324BE6">
      <w:pPr>
        <w:pStyle w:val="Textoindependiente"/>
        <w:rPr>
          <w:sz w:val="20"/>
          <w:szCs w:val="20"/>
          <w:lang w:val="es-ES"/>
        </w:rPr>
      </w:pPr>
    </w:p>
    <w:p w:rsidR="00324BE6" w:rsidRDefault="00324BE6">
      <w:pPr>
        <w:pStyle w:val="Textoindependiente"/>
        <w:rPr>
          <w:sz w:val="23"/>
          <w:szCs w:val="23"/>
          <w:lang w:val="es-ES"/>
        </w:rPr>
      </w:pPr>
    </w:p>
    <w:p w:rsidR="00324BE6" w:rsidRDefault="006923E6">
      <w:pPr>
        <w:pStyle w:val="Ttulo4"/>
        <w:ind w:left="1141" w:firstLine="0"/>
        <w:rPr>
          <w:iCs/>
          <w:lang w:val="es-ES"/>
        </w:rPr>
      </w:pPr>
      <w:r>
        <w:rPr>
          <w:iCs/>
          <w:shd w:val="clear" w:color="auto" w:fill="FFFF00"/>
          <w:lang w:val="es-ES"/>
        </w:rPr>
        <w:lastRenderedPageBreak/>
        <w:t>Adquisición de los bienes solicitados a través del procedimiento “Adjudicación Directa”</w:t>
      </w:r>
    </w:p>
    <w:p w:rsidR="00324BE6" w:rsidRDefault="00324BE6">
      <w:pPr>
        <w:pStyle w:val="Textoindependiente"/>
        <w:rPr>
          <w:b/>
          <w:bCs/>
          <w:i/>
          <w:iCs/>
          <w:sz w:val="32"/>
          <w:szCs w:val="32"/>
          <w:lang w:val="es-ES"/>
        </w:rPr>
      </w:pPr>
    </w:p>
    <w:p w:rsidR="00324BE6" w:rsidRDefault="006923E6">
      <w:pPr>
        <w:pStyle w:val="Textoindependiente"/>
        <w:ind w:left="100" w:right="121"/>
        <w:jc w:val="both"/>
        <w:rPr>
          <w:lang w:val="es-ES"/>
        </w:rPr>
      </w:pPr>
      <w:r>
        <w:rPr>
          <w:lang w:val="es-ES"/>
        </w:rPr>
        <w:t xml:space="preserve">Asimismo, la </w:t>
      </w:r>
      <w:r>
        <w:rPr>
          <w:b/>
          <w:bCs/>
          <w:lang w:val="es-ES"/>
        </w:rPr>
        <w:t xml:space="preserve">LAASSP </w:t>
      </w:r>
      <w:r>
        <w:rPr>
          <w:lang w:val="es-ES"/>
        </w:rPr>
        <w:t xml:space="preserve">pide que se funde y motive la selección en </w:t>
      </w:r>
      <w:r>
        <w:rPr>
          <w:lang w:val="es-ES"/>
        </w:rPr>
        <w:t>base a criterios de economía, eficacia, eficiencia, imparcialidad, honradez y transparencia. Lo anterior deberá constar por escrito y ser firmado por el titular del área usuaria o requirente de los bienes o servicios. Se considera que existen elementos suf</w:t>
      </w:r>
      <w:r>
        <w:rPr>
          <w:lang w:val="es-ES"/>
        </w:rPr>
        <w:t>icientes para efectos de la aplicación de las fracciones citadas y su explicación se da a continuación.</w:t>
      </w:r>
    </w:p>
    <w:p w:rsidR="00324BE6" w:rsidRDefault="00324BE6">
      <w:pPr>
        <w:pStyle w:val="Textoindependiente"/>
        <w:rPr>
          <w:sz w:val="20"/>
          <w:szCs w:val="20"/>
          <w:lang w:val="es-ES"/>
        </w:rPr>
      </w:pPr>
    </w:p>
    <w:p w:rsidR="00324BE6" w:rsidRDefault="00324BE6">
      <w:pPr>
        <w:pStyle w:val="Textoindependiente"/>
        <w:spacing w:before="6"/>
        <w:rPr>
          <w:sz w:val="25"/>
          <w:szCs w:val="25"/>
          <w:lang w:val="es-ES"/>
        </w:rPr>
      </w:pPr>
    </w:p>
    <w:tbl>
      <w:tblPr>
        <w:tblW w:w="9684" w:type="dxa"/>
        <w:tblInd w:w="294" w:type="dxa"/>
        <w:tblCellMar>
          <w:left w:w="0" w:type="dxa"/>
          <w:right w:w="0" w:type="dxa"/>
        </w:tblCellMar>
        <w:tblLook w:val="01E0" w:firstRow="1" w:lastRow="1" w:firstColumn="1" w:lastColumn="1" w:noHBand="0" w:noVBand="0"/>
      </w:tblPr>
      <w:tblGrid>
        <w:gridCol w:w="1361"/>
        <w:gridCol w:w="8323"/>
      </w:tblGrid>
      <w:tr w:rsidR="00324BE6">
        <w:trPr>
          <w:trHeight w:hRule="exact" w:val="341"/>
        </w:trPr>
        <w:tc>
          <w:tcPr>
            <w:tcW w:w="1361" w:type="dxa"/>
            <w:shd w:val="clear" w:color="auto" w:fill="5B9BD4"/>
          </w:tcPr>
          <w:p w:rsidR="00324BE6" w:rsidRDefault="006923E6">
            <w:pPr>
              <w:pStyle w:val="TableParagraph"/>
              <w:spacing w:before="37"/>
              <w:ind w:left="331"/>
              <w:rPr>
                <w:rFonts w:ascii="Times New Roman" w:hAnsi="Times New Roman"/>
                <w:lang w:val="es-ES"/>
              </w:rPr>
            </w:pPr>
            <w:r>
              <w:rPr>
                <w:rFonts w:ascii="Times New Roman" w:hAnsi="Times New Roman"/>
                <w:color w:val="FFFFFF" w:themeColor="background1"/>
                <w:lang w:val="es-ES"/>
              </w:rPr>
              <w:t>Criterio</w:t>
            </w:r>
          </w:p>
        </w:tc>
        <w:tc>
          <w:tcPr>
            <w:tcW w:w="8322" w:type="dxa"/>
            <w:shd w:val="clear" w:color="auto" w:fill="5B9BD4"/>
          </w:tcPr>
          <w:p w:rsidR="00324BE6" w:rsidRDefault="006923E6">
            <w:pPr>
              <w:pStyle w:val="TableParagraph"/>
              <w:spacing w:before="37"/>
              <w:ind w:left="2964" w:right="2981"/>
              <w:jc w:val="center"/>
              <w:rPr>
                <w:rFonts w:ascii="Times New Roman" w:hAnsi="Times New Roman"/>
                <w:lang w:val="es-ES"/>
              </w:rPr>
            </w:pPr>
            <w:r>
              <w:rPr>
                <w:rFonts w:ascii="Times New Roman" w:hAnsi="Times New Roman"/>
                <w:color w:val="FFFFFF" w:themeColor="background1"/>
                <w:lang w:val="es-ES"/>
              </w:rPr>
              <w:t>Fundamento y Motivación</w:t>
            </w:r>
          </w:p>
        </w:tc>
      </w:tr>
      <w:tr w:rsidR="00324BE6">
        <w:trPr>
          <w:trHeight w:hRule="exact" w:val="694"/>
        </w:trPr>
        <w:tc>
          <w:tcPr>
            <w:tcW w:w="1361" w:type="dxa"/>
            <w:tcBorders>
              <w:top w:val="single" w:sz="18" w:space="0" w:color="5B9BD4"/>
              <w:left w:val="single" w:sz="4" w:space="0" w:color="5B9BD4"/>
              <w:bottom w:val="single" w:sz="4" w:space="0" w:color="5B9BD4"/>
            </w:tcBorders>
          </w:tcPr>
          <w:p w:rsidR="00324BE6" w:rsidRDefault="00324BE6">
            <w:pPr>
              <w:pStyle w:val="TableParagraph"/>
              <w:spacing w:before="3"/>
              <w:rPr>
                <w:rFonts w:ascii="Times New Roman" w:hAnsi="Times New Roman"/>
                <w:sz w:val="19"/>
                <w:szCs w:val="19"/>
                <w:lang w:val="es-ES"/>
              </w:rPr>
            </w:pPr>
          </w:p>
          <w:p w:rsidR="00324BE6" w:rsidRDefault="006923E6">
            <w:pPr>
              <w:pStyle w:val="TableParagraph"/>
              <w:ind w:left="103"/>
              <w:rPr>
                <w:rFonts w:ascii="Times New Roman" w:hAnsi="Times New Roman"/>
                <w:b/>
                <w:bCs/>
                <w:sz w:val="18"/>
                <w:szCs w:val="18"/>
                <w:lang w:val="es-ES"/>
              </w:rPr>
            </w:pPr>
            <w:r>
              <w:rPr>
                <w:rFonts w:ascii="Times New Roman" w:hAnsi="Times New Roman"/>
                <w:b/>
                <w:bCs/>
                <w:sz w:val="18"/>
                <w:szCs w:val="18"/>
                <w:lang w:val="es-ES"/>
              </w:rPr>
              <w:t>Economía</w:t>
            </w:r>
          </w:p>
        </w:tc>
        <w:tc>
          <w:tcPr>
            <w:tcW w:w="8322" w:type="dxa"/>
            <w:tcBorders>
              <w:top w:val="single" w:sz="18" w:space="0" w:color="5B9BD4"/>
              <w:bottom w:val="single" w:sz="4" w:space="0" w:color="5B9BD4"/>
              <w:right w:val="single" w:sz="4" w:space="0" w:color="5B9BD4"/>
            </w:tcBorders>
          </w:tcPr>
          <w:p w:rsidR="00324BE6" w:rsidRDefault="006923E6">
            <w:pPr>
              <w:pStyle w:val="TableParagraph"/>
              <w:tabs>
                <w:tab w:val="left" w:pos="408"/>
              </w:tabs>
              <w:spacing w:before="125" w:line="208" w:lineRule="exact"/>
              <w:ind w:left="408" w:right="100" w:hanging="284"/>
              <w:rPr>
                <w:rFonts w:ascii="Times New Roman" w:hAnsi="Times New Roman"/>
                <w:sz w:val="18"/>
                <w:szCs w:val="18"/>
                <w:lang w:val="es-ES"/>
              </w:rPr>
            </w:pPr>
            <w:r>
              <w:rPr>
                <w:sz w:val="20"/>
                <w:szCs w:val="20"/>
                <w:lang w:val="es-ES"/>
              </w:rPr>
              <w:t>-</w:t>
            </w:r>
            <w:r>
              <w:rPr>
                <w:sz w:val="20"/>
              </w:rPr>
              <w:tab/>
            </w:r>
            <w:r>
              <w:rPr>
                <w:rFonts w:ascii="Times New Roman" w:hAnsi="Times New Roman"/>
                <w:sz w:val="18"/>
                <w:szCs w:val="18"/>
                <w:lang w:val="es-ES"/>
              </w:rPr>
              <w:t>De acuerdo a lo señalado en la presente investigación de mercado, mediante el</w:t>
            </w:r>
            <w:r>
              <w:rPr>
                <w:rFonts w:ascii="Times New Roman" w:hAnsi="Times New Roman"/>
                <w:spacing w:val="8"/>
                <w:sz w:val="18"/>
                <w:szCs w:val="18"/>
                <w:lang w:val="es-ES"/>
              </w:rPr>
              <w:t xml:space="preserve"> </w:t>
            </w:r>
            <w:r>
              <w:rPr>
                <w:rFonts w:ascii="Times New Roman" w:hAnsi="Times New Roman"/>
                <w:sz w:val="18"/>
                <w:szCs w:val="18"/>
                <w:lang w:val="es-ES"/>
              </w:rPr>
              <w:t xml:space="preserve">procedimiento de </w:t>
            </w:r>
            <w:r>
              <w:rPr>
                <w:rFonts w:ascii="Times New Roman" w:hAnsi="Times New Roman"/>
                <w:sz w:val="18"/>
                <w:szCs w:val="18"/>
                <w:lang w:val="es-ES"/>
              </w:rPr>
              <w:t>contratación sugerido, el Cinvestav obtiene el precio más bajo por la totalidad de los bienes</w:t>
            </w:r>
            <w:r>
              <w:rPr>
                <w:rFonts w:ascii="Times New Roman" w:hAnsi="Times New Roman"/>
                <w:spacing w:val="-23"/>
                <w:sz w:val="18"/>
                <w:szCs w:val="18"/>
                <w:lang w:val="es-ES"/>
              </w:rPr>
              <w:t xml:space="preserve"> </w:t>
            </w:r>
            <w:r>
              <w:rPr>
                <w:rFonts w:ascii="Times New Roman" w:hAnsi="Times New Roman"/>
                <w:sz w:val="18"/>
                <w:szCs w:val="18"/>
                <w:lang w:val="es-ES"/>
              </w:rPr>
              <w:t>solicitados.</w:t>
            </w:r>
          </w:p>
        </w:tc>
      </w:tr>
      <w:tr w:rsidR="00324BE6">
        <w:trPr>
          <w:trHeight w:hRule="exact" w:val="691"/>
        </w:trPr>
        <w:tc>
          <w:tcPr>
            <w:tcW w:w="1361" w:type="dxa"/>
            <w:tcBorders>
              <w:top w:val="single" w:sz="4" w:space="0" w:color="5B9BD4"/>
              <w:left w:val="single" w:sz="4" w:space="0" w:color="5B9BD4"/>
              <w:bottom w:val="single" w:sz="4" w:space="0" w:color="5B9BD4"/>
            </w:tcBorders>
          </w:tcPr>
          <w:p w:rsidR="00324BE6" w:rsidRDefault="00324BE6">
            <w:pPr>
              <w:pStyle w:val="TableParagraph"/>
              <w:spacing w:before="7"/>
              <w:rPr>
                <w:rFonts w:ascii="Times New Roman" w:hAnsi="Times New Roman"/>
                <w:sz w:val="20"/>
                <w:szCs w:val="20"/>
                <w:lang w:val="es-ES"/>
              </w:rPr>
            </w:pPr>
          </w:p>
          <w:p w:rsidR="00324BE6" w:rsidRDefault="006923E6">
            <w:pPr>
              <w:pStyle w:val="TableParagraph"/>
              <w:ind w:left="103"/>
              <w:rPr>
                <w:rFonts w:ascii="Times New Roman" w:hAnsi="Times New Roman"/>
                <w:b/>
                <w:bCs/>
                <w:sz w:val="18"/>
                <w:szCs w:val="18"/>
                <w:lang w:val="es-ES"/>
              </w:rPr>
            </w:pPr>
            <w:r>
              <w:rPr>
                <w:rFonts w:ascii="Times New Roman" w:hAnsi="Times New Roman"/>
                <w:b/>
                <w:bCs/>
                <w:sz w:val="18"/>
                <w:szCs w:val="18"/>
                <w:lang w:val="es-ES"/>
              </w:rPr>
              <w:t>Eficacia</w:t>
            </w:r>
          </w:p>
        </w:tc>
        <w:tc>
          <w:tcPr>
            <w:tcW w:w="8322" w:type="dxa"/>
            <w:tcBorders>
              <w:top w:val="single" w:sz="4" w:space="0" w:color="5B9BD4"/>
              <w:bottom w:val="single" w:sz="4" w:space="0" w:color="5B9BD4"/>
              <w:right w:val="single" w:sz="4" w:space="0" w:color="5B9BD4"/>
            </w:tcBorders>
          </w:tcPr>
          <w:p w:rsidR="00324BE6" w:rsidRDefault="006923E6">
            <w:pPr>
              <w:pStyle w:val="TableParagraph"/>
              <w:spacing w:before="19" w:line="228" w:lineRule="auto"/>
              <w:ind w:left="408" w:right="102" w:hanging="284"/>
              <w:jc w:val="both"/>
              <w:rPr>
                <w:rFonts w:ascii="Times New Roman" w:hAnsi="Times New Roman"/>
                <w:sz w:val="18"/>
                <w:szCs w:val="18"/>
                <w:lang w:val="es-ES"/>
              </w:rPr>
            </w:pPr>
            <w:r>
              <w:rPr>
                <w:sz w:val="20"/>
                <w:szCs w:val="20"/>
                <w:lang w:val="es-ES"/>
              </w:rPr>
              <w:t xml:space="preserve">-  </w:t>
            </w:r>
            <w:r>
              <w:rPr>
                <w:rFonts w:ascii="Times New Roman" w:hAnsi="Times New Roman"/>
                <w:sz w:val="18"/>
                <w:szCs w:val="18"/>
                <w:lang w:val="es-ES"/>
              </w:rPr>
              <w:t xml:space="preserve">Las características de los bienes propuestos por el proveedor en el procedimiento de contratación sugerido por la presente </w:t>
            </w:r>
            <w:r>
              <w:rPr>
                <w:rFonts w:ascii="Times New Roman" w:hAnsi="Times New Roman"/>
                <w:sz w:val="18"/>
                <w:szCs w:val="18"/>
                <w:lang w:val="es-ES"/>
              </w:rPr>
              <w:t>investigación de mercado cumplen al 100% con los requerimientos técnicos, de calidad y tiempo de entrega establecidos por el Cinvestav en el Anexo Técnico</w:t>
            </w:r>
            <w:r>
              <w:rPr>
                <w:rFonts w:ascii="Times New Roman" w:hAnsi="Times New Roman"/>
                <w:spacing w:val="-19"/>
                <w:sz w:val="18"/>
                <w:szCs w:val="18"/>
                <w:lang w:val="es-ES"/>
              </w:rPr>
              <w:t xml:space="preserve"> </w:t>
            </w:r>
            <w:r>
              <w:rPr>
                <w:rFonts w:ascii="Times New Roman" w:hAnsi="Times New Roman"/>
                <w:sz w:val="18"/>
                <w:szCs w:val="18"/>
                <w:lang w:val="es-ES"/>
              </w:rPr>
              <w:t>correspondiente.</w:t>
            </w:r>
          </w:p>
        </w:tc>
      </w:tr>
      <w:tr w:rsidR="00324BE6">
        <w:trPr>
          <w:trHeight w:hRule="exact" w:val="1066"/>
        </w:trPr>
        <w:tc>
          <w:tcPr>
            <w:tcW w:w="1361" w:type="dxa"/>
            <w:tcBorders>
              <w:top w:val="single" w:sz="4" w:space="0" w:color="5B9BD4"/>
              <w:left w:val="single" w:sz="4" w:space="0" w:color="5B9BD4"/>
              <w:bottom w:val="single" w:sz="4" w:space="0" w:color="5B9BD4"/>
            </w:tcBorders>
          </w:tcPr>
          <w:p w:rsidR="00324BE6" w:rsidRDefault="00324BE6">
            <w:pPr>
              <w:pStyle w:val="TableParagraph"/>
              <w:rPr>
                <w:rFonts w:ascii="Times New Roman" w:hAnsi="Times New Roman"/>
                <w:sz w:val="20"/>
                <w:szCs w:val="20"/>
                <w:lang w:val="es-ES"/>
              </w:rPr>
            </w:pPr>
          </w:p>
          <w:p w:rsidR="00324BE6" w:rsidRDefault="00324BE6">
            <w:pPr>
              <w:pStyle w:val="TableParagraph"/>
              <w:spacing w:before="10"/>
              <w:rPr>
                <w:rFonts w:ascii="Times New Roman" w:hAnsi="Times New Roman"/>
                <w:sz w:val="16"/>
                <w:szCs w:val="16"/>
                <w:lang w:val="es-ES"/>
              </w:rPr>
            </w:pPr>
          </w:p>
          <w:p w:rsidR="00324BE6" w:rsidRDefault="006923E6">
            <w:pPr>
              <w:pStyle w:val="TableParagraph"/>
              <w:ind w:left="103"/>
              <w:rPr>
                <w:rFonts w:ascii="Times New Roman" w:hAnsi="Times New Roman"/>
                <w:b/>
                <w:bCs/>
                <w:sz w:val="18"/>
                <w:szCs w:val="18"/>
                <w:lang w:val="es-ES"/>
              </w:rPr>
            </w:pPr>
            <w:r>
              <w:rPr>
                <w:rFonts w:ascii="Times New Roman" w:hAnsi="Times New Roman"/>
                <w:b/>
                <w:bCs/>
                <w:sz w:val="18"/>
                <w:szCs w:val="18"/>
                <w:lang w:val="es-ES"/>
              </w:rPr>
              <w:t>Eficiencia</w:t>
            </w:r>
          </w:p>
        </w:tc>
        <w:tc>
          <w:tcPr>
            <w:tcW w:w="8322" w:type="dxa"/>
            <w:tcBorders>
              <w:top w:val="single" w:sz="4" w:space="0" w:color="5B9BD4"/>
              <w:bottom w:val="single" w:sz="4" w:space="0" w:color="5B9BD4"/>
              <w:right w:val="single" w:sz="4" w:space="0" w:color="5B9BD4"/>
            </w:tcBorders>
          </w:tcPr>
          <w:p w:rsidR="00324BE6" w:rsidRDefault="006923E6">
            <w:pPr>
              <w:pStyle w:val="TableParagraph"/>
              <w:spacing w:line="235" w:lineRule="auto"/>
              <w:ind w:left="408" w:right="101" w:hanging="284"/>
              <w:jc w:val="both"/>
              <w:rPr>
                <w:rFonts w:ascii="Times New Roman" w:hAnsi="Times New Roman"/>
                <w:sz w:val="18"/>
                <w:szCs w:val="18"/>
                <w:lang w:val="es-ES"/>
              </w:rPr>
            </w:pPr>
            <w:r>
              <w:rPr>
                <w:sz w:val="20"/>
                <w:szCs w:val="20"/>
                <w:lang w:val="es-ES"/>
              </w:rPr>
              <w:t xml:space="preserve">-  </w:t>
            </w:r>
            <w:r>
              <w:rPr>
                <w:rFonts w:ascii="Times New Roman" w:hAnsi="Times New Roman"/>
                <w:sz w:val="18"/>
                <w:szCs w:val="18"/>
                <w:lang w:val="es-ES"/>
              </w:rPr>
              <w:t xml:space="preserve">El procedimiento de contratación sugerido permite el desarrollo en </w:t>
            </w:r>
            <w:r>
              <w:rPr>
                <w:rFonts w:ascii="Times New Roman" w:hAnsi="Times New Roman"/>
                <w:sz w:val="18"/>
                <w:szCs w:val="18"/>
                <w:lang w:val="es-ES"/>
              </w:rPr>
              <w:t>tiempo y forma del proyecto. Los bienes de TIC solicitados son de vital importancia tanto para la implementación como para la puesta en marcha del sistema con la aplicación móvil que se pretende desarrollar, pues ofrecen las capacidades de procesamiento ne</w:t>
            </w:r>
            <w:r>
              <w:rPr>
                <w:rFonts w:ascii="Times New Roman" w:hAnsi="Times New Roman"/>
                <w:sz w:val="18"/>
                <w:szCs w:val="18"/>
                <w:lang w:val="es-ES"/>
              </w:rPr>
              <w:t xml:space="preserve">cesarias, para el desarrollo y pruebas de nuestra aplicación. </w:t>
            </w:r>
          </w:p>
        </w:tc>
      </w:tr>
      <w:tr w:rsidR="00324BE6">
        <w:trPr>
          <w:trHeight w:hRule="exact" w:val="1090"/>
        </w:trPr>
        <w:tc>
          <w:tcPr>
            <w:tcW w:w="1361" w:type="dxa"/>
            <w:tcBorders>
              <w:top w:val="single" w:sz="4" w:space="0" w:color="5B9BD4"/>
              <w:left w:val="single" w:sz="4" w:space="0" w:color="5B9BD4"/>
              <w:bottom w:val="single" w:sz="4" w:space="0" w:color="5B9BD4"/>
            </w:tcBorders>
          </w:tcPr>
          <w:p w:rsidR="00324BE6" w:rsidRDefault="00324BE6">
            <w:pPr>
              <w:pStyle w:val="TableParagraph"/>
              <w:rPr>
                <w:rFonts w:ascii="Times New Roman" w:hAnsi="Times New Roman"/>
                <w:sz w:val="20"/>
                <w:szCs w:val="20"/>
                <w:lang w:val="es-ES"/>
              </w:rPr>
            </w:pPr>
          </w:p>
          <w:p w:rsidR="00324BE6" w:rsidRDefault="00324BE6">
            <w:pPr>
              <w:pStyle w:val="TableParagraph"/>
              <w:rPr>
                <w:rFonts w:ascii="Times New Roman" w:hAnsi="Times New Roman"/>
                <w:sz w:val="18"/>
                <w:szCs w:val="18"/>
                <w:lang w:val="es-ES"/>
              </w:rPr>
            </w:pPr>
          </w:p>
          <w:p w:rsidR="00324BE6" w:rsidRDefault="006923E6">
            <w:pPr>
              <w:pStyle w:val="TableParagraph"/>
              <w:ind w:left="103"/>
              <w:rPr>
                <w:rFonts w:ascii="Times New Roman" w:hAnsi="Times New Roman"/>
                <w:b/>
                <w:bCs/>
                <w:sz w:val="18"/>
                <w:szCs w:val="18"/>
                <w:lang w:val="es-ES"/>
              </w:rPr>
            </w:pPr>
            <w:r>
              <w:rPr>
                <w:rFonts w:ascii="Times New Roman" w:hAnsi="Times New Roman"/>
                <w:b/>
                <w:bCs/>
                <w:sz w:val="18"/>
                <w:szCs w:val="18"/>
                <w:lang w:val="es-ES"/>
              </w:rPr>
              <w:t>Imparcialidad</w:t>
            </w:r>
          </w:p>
        </w:tc>
        <w:tc>
          <w:tcPr>
            <w:tcW w:w="8322" w:type="dxa"/>
            <w:tcBorders>
              <w:top w:val="single" w:sz="4" w:space="0" w:color="5B9BD4"/>
              <w:bottom w:val="single" w:sz="4" w:space="0" w:color="5B9BD4"/>
              <w:right w:val="single" w:sz="4" w:space="0" w:color="5B9BD4"/>
            </w:tcBorders>
          </w:tcPr>
          <w:p w:rsidR="00324BE6" w:rsidRDefault="006923E6">
            <w:pPr>
              <w:pStyle w:val="TableParagraph"/>
              <w:numPr>
                <w:ilvl w:val="0"/>
                <w:numId w:val="2"/>
              </w:numPr>
              <w:tabs>
                <w:tab w:val="left" w:pos="409"/>
              </w:tabs>
              <w:spacing w:line="228" w:lineRule="auto"/>
              <w:ind w:right="101" w:hanging="283"/>
              <w:jc w:val="both"/>
              <w:rPr>
                <w:rFonts w:ascii="Times New Roman" w:hAnsi="Times New Roman"/>
                <w:sz w:val="18"/>
                <w:szCs w:val="18"/>
              </w:rPr>
            </w:pPr>
            <w:r>
              <w:rPr>
                <w:rFonts w:ascii="Times New Roman" w:hAnsi="Times New Roman"/>
                <w:sz w:val="18"/>
                <w:szCs w:val="18"/>
                <w:lang w:val="es-ES"/>
              </w:rPr>
              <w:t>Se establecieron los mismos requisitos y condiciones para todos los participantes, se les proporcionó a todos los interesados igual acceso a la información relacionada con este</w:t>
            </w:r>
            <w:r>
              <w:rPr>
                <w:rFonts w:ascii="Times New Roman" w:hAnsi="Times New Roman"/>
                <w:sz w:val="18"/>
                <w:szCs w:val="18"/>
                <w:lang w:val="es-ES"/>
              </w:rPr>
              <w:t xml:space="preserve"> procedimiento, a fin de evitar favorecer a algún</w:t>
            </w:r>
            <w:r>
              <w:rPr>
                <w:rFonts w:ascii="Times New Roman" w:hAnsi="Times New Roman"/>
                <w:spacing w:val="-2"/>
                <w:sz w:val="18"/>
                <w:szCs w:val="18"/>
                <w:lang w:val="es-ES"/>
              </w:rPr>
              <w:t xml:space="preserve"> </w:t>
            </w:r>
            <w:r>
              <w:rPr>
                <w:rFonts w:ascii="Times New Roman" w:hAnsi="Times New Roman"/>
                <w:sz w:val="18"/>
                <w:szCs w:val="18"/>
                <w:lang w:val="es-ES"/>
              </w:rPr>
              <w:t>participante.</w:t>
            </w:r>
          </w:p>
          <w:p w:rsidR="00324BE6" w:rsidRDefault="006923E6">
            <w:pPr>
              <w:pStyle w:val="TableParagraph"/>
              <w:numPr>
                <w:ilvl w:val="0"/>
                <w:numId w:val="2"/>
              </w:numPr>
              <w:tabs>
                <w:tab w:val="left" w:pos="409"/>
              </w:tabs>
              <w:spacing w:before="23" w:line="208" w:lineRule="exact"/>
              <w:ind w:right="110" w:hanging="283"/>
              <w:jc w:val="both"/>
              <w:rPr>
                <w:rFonts w:ascii="Times New Roman" w:hAnsi="Times New Roman"/>
                <w:sz w:val="18"/>
                <w:szCs w:val="18"/>
              </w:rPr>
            </w:pPr>
            <w:r>
              <w:rPr>
                <w:rFonts w:ascii="Times New Roman" w:hAnsi="Times New Roman"/>
                <w:sz w:val="18"/>
                <w:szCs w:val="18"/>
                <w:lang w:val="es-ES"/>
              </w:rPr>
              <w:t>A todos los proveedores involucrados se les proporcionó la misma información (Anexo Técnico) y se les otorgaron los mismos plazos para presentar</w:t>
            </w:r>
            <w:r>
              <w:rPr>
                <w:rFonts w:ascii="Times New Roman" w:hAnsi="Times New Roman"/>
                <w:spacing w:val="-12"/>
                <w:sz w:val="18"/>
                <w:szCs w:val="18"/>
                <w:lang w:val="es-ES"/>
              </w:rPr>
              <w:t xml:space="preserve"> </w:t>
            </w:r>
            <w:r>
              <w:rPr>
                <w:rFonts w:ascii="Times New Roman" w:hAnsi="Times New Roman"/>
                <w:sz w:val="18"/>
                <w:szCs w:val="18"/>
                <w:lang w:val="es-ES"/>
              </w:rPr>
              <w:t>propuestas.</w:t>
            </w:r>
          </w:p>
        </w:tc>
      </w:tr>
      <w:tr w:rsidR="00324BE6">
        <w:trPr>
          <w:trHeight w:hRule="exact" w:val="862"/>
        </w:trPr>
        <w:tc>
          <w:tcPr>
            <w:tcW w:w="1361" w:type="dxa"/>
            <w:tcBorders>
              <w:top w:val="single" w:sz="4" w:space="0" w:color="5B9BD4"/>
              <w:left w:val="single" w:sz="4" w:space="0" w:color="5B9BD4"/>
              <w:bottom w:val="single" w:sz="4" w:space="0" w:color="5B9BD4"/>
            </w:tcBorders>
          </w:tcPr>
          <w:p w:rsidR="00324BE6" w:rsidRDefault="00324BE6">
            <w:pPr>
              <w:pStyle w:val="TableParagraph"/>
              <w:spacing w:before="11"/>
              <w:rPr>
                <w:rFonts w:ascii="Times New Roman" w:hAnsi="Times New Roman"/>
                <w:sz w:val="27"/>
                <w:szCs w:val="27"/>
                <w:lang w:val="es-ES"/>
              </w:rPr>
            </w:pPr>
          </w:p>
          <w:p w:rsidR="00324BE6" w:rsidRDefault="006923E6">
            <w:pPr>
              <w:pStyle w:val="TableParagraph"/>
              <w:ind w:left="103"/>
              <w:rPr>
                <w:rFonts w:ascii="Times New Roman" w:hAnsi="Times New Roman"/>
                <w:b/>
                <w:bCs/>
                <w:sz w:val="18"/>
                <w:szCs w:val="18"/>
                <w:lang w:val="es-ES"/>
              </w:rPr>
            </w:pPr>
            <w:r>
              <w:rPr>
                <w:rFonts w:ascii="Times New Roman" w:hAnsi="Times New Roman"/>
                <w:b/>
                <w:bCs/>
                <w:sz w:val="18"/>
                <w:szCs w:val="18"/>
                <w:lang w:val="es-ES"/>
              </w:rPr>
              <w:t>Honradez</w:t>
            </w:r>
          </w:p>
        </w:tc>
        <w:tc>
          <w:tcPr>
            <w:tcW w:w="8322" w:type="dxa"/>
            <w:tcBorders>
              <w:top w:val="single" w:sz="4" w:space="0" w:color="5B9BD4"/>
              <w:bottom w:val="single" w:sz="4" w:space="0" w:color="5B9BD4"/>
              <w:right w:val="single" w:sz="4" w:space="0" w:color="5B9BD4"/>
            </w:tcBorders>
          </w:tcPr>
          <w:p w:rsidR="00324BE6" w:rsidRDefault="006923E6">
            <w:pPr>
              <w:pStyle w:val="TableParagraph"/>
              <w:spacing w:line="235" w:lineRule="auto"/>
              <w:ind w:left="408" w:right="105" w:hanging="284"/>
              <w:jc w:val="both"/>
              <w:rPr>
                <w:rFonts w:ascii="Times New Roman" w:hAnsi="Times New Roman"/>
                <w:i/>
                <w:iCs/>
                <w:sz w:val="18"/>
                <w:szCs w:val="18"/>
                <w:lang w:val="es-ES"/>
              </w:rPr>
            </w:pPr>
            <w:r>
              <w:rPr>
                <w:sz w:val="20"/>
                <w:szCs w:val="20"/>
                <w:lang w:val="es-ES"/>
              </w:rPr>
              <w:t xml:space="preserve">- </w:t>
            </w:r>
            <w:r>
              <w:rPr>
                <w:rFonts w:ascii="Times New Roman" w:hAnsi="Times New Roman"/>
                <w:sz w:val="18"/>
                <w:szCs w:val="18"/>
                <w:lang w:val="es-ES"/>
              </w:rPr>
              <w:t xml:space="preserve">Los involucrados declaran haber cumplido durante todo el desarrollo de la presente Investigación de Mercado con: </w:t>
            </w:r>
            <w:r>
              <w:rPr>
                <w:rFonts w:ascii="Times New Roman" w:hAnsi="Times New Roman"/>
                <w:i/>
                <w:iCs/>
                <w:sz w:val="18"/>
                <w:szCs w:val="18"/>
                <w:lang w:val="es-ES"/>
              </w:rPr>
              <w:t>“abstenerse de adoptar conductas, que induzcan o alteren las evaluaciones de las propuestas, el resultado del procedimiento, u otros aspectos q</w:t>
            </w:r>
            <w:r>
              <w:rPr>
                <w:rFonts w:ascii="Times New Roman" w:hAnsi="Times New Roman"/>
                <w:i/>
                <w:iCs/>
                <w:sz w:val="18"/>
                <w:szCs w:val="18"/>
                <w:lang w:val="es-ES"/>
              </w:rPr>
              <w:t>ue otorguen condiciones más ventajosas con relación a los demás</w:t>
            </w:r>
            <w:r>
              <w:rPr>
                <w:rFonts w:ascii="Times New Roman" w:hAnsi="Times New Roman"/>
                <w:i/>
                <w:iCs/>
                <w:spacing w:val="-9"/>
                <w:sz w:val="18"/>
                <w:szCs w:val="18"/>
                <w:lang w:val="es-ES"/>
              </w:rPr>
              <w:t xml:space="preserve"> </w:t>
            </w:r>
            <w:r>
              <w:rPr>
                <w:rFonts w:ascii="Times New Roman" w:hAnsi="Times New Roman"/>
                <w:i/>
                <w:iCs/>
                <w:sz w:val="18"/>
                <w:szCs w:val="18"/>
                <w:lang w:val="es-ES"/>
              </w:rPr>
              <w:t>participantes”</w:t>
            </w:r>
          </w:p>
        </w:tc>
      </w:tr>
      <w:tr w:rsidR="00324BE6">
        <w:trPr>
          <w:trHeight w:hRule="exact" w:val="1145"/>
        </w:trPr>
        <w:tc>
          <w:tcPr>
            <w:tcW w:w="1361" w:type="dxa"/>
            <w:tcBorders>
              <w:top w:val="single" w:sz="4" w:space="0" w:color="5B9BD4"/>
              <w:left w:val="single" w:sz="4" w:space="0" w:color="5B9BD4"/>
              <w:bottom w:val="single" w:sz="4" w:space="0" w:color="5B9BD4"/>
            </w:tcBorders>
          </w:tcPr>
          <w:p w:rsidR="00324BE6" w:rsidRDefault="00324BE6">
            <w:pPr>
              <w:pStyle w:val="TableParagraph"/>
              <w:rPr>
                <w:rFonts w:ascii="Times New Roman" w:hAnsi="Times New Roman"/>
                <w:sz w:val="20"/>
                <w:szCs w:val="20"/>
                <w:lang w:val="es-ES"/>
              </w:rPr>
            </w:pPr>
          </w:p>
          <w:p w:rsidR="00324BE6" w:rsidRDefault="00324BE6">
            <w:pPr>
              <w:pStyle w:val="TableParagraph"/>
              <w:spacing w:before="3"/>
              <w:rPr>
                <w:rFonts w:ascii="Times New Roman" w:hAnsi="Times New Roman"/>
                <w:sz w:val="20"/>
                <w:szCs w:val="20"/>
                <w:lang w:val="es-ES"/>
              </w:rPr>
            </w:pPr>
          </w:p>
          <w:p w:rsidR="00324BE6" w:rsidRDefault="006923E6">
            <w:pPr>
              <w:pStyle w:val="TableParagraph"/>
              <w:ind w:left="103"/>
              <w:rPr>
                <w:rFonts w:ascii="Times New Roman" w:hAnsi="Times New Roman"/>
                <w:b/>
                <w:bCs/>
                <w:sz w:val="18"/>
                <w:szCs w:val="18"/>
                <w:lang w:val="es-ES"/>
              </w:rPr>
            </w:pPr>
            <w:r>
              <w:rPr>
                <w:rFonts w:ascii="Times New Roman" w:hAnsi="Times New Roman"/>
                <w:b/>
                <w:bCs/>
                <w:sz w:val="18"/>
                <w:szCs w:val="18"/>
                <w:lang w:val="es-ES"/>
              </w:rPr>
              <w:t>Transparencia</w:t>
            </w:r>
          </w:p>
        </w:tc>
        <w:tc>
          <w:tcPr>
            <w:tcW w:w="8322" w:type="dxa"/>
            <w:tcBorders>
              <w:top w:val="single" w:sz="4" w:space="0" w:color="5B9BD4"/>
              <w:bottom w:val="single" w:sz="4" w:space="0" w:color="5B9BD4"/>
              <w:right w:val="single" w:sz="4" w:space="0" w:color="5B9BD4"/>
            </w:tcBorders>
          </w:tcPr>
          <w:p w:rsidR="00324BE6" w:rsidRDefault="006923E6">
            <w:pPr>
              <w:pStyle w:val="TableParagraph"/>
              <w:numPr>
                <w:ilvl w:val="0"/>
                <w:numId w:val="1"/>
              </w:numPr>
              <w:tabs>
                <w:tab w:val="left" w:pos="408"/>
                <w:tab w:val="left" w:pos="409"/>
              </w:tabs>
              <w:spacing w:before="11" w:line="236" w:lineRule="exact"/>
              <w:ind w:hanging="283"/>
              <w:rPr>
                <w:rFonts w:ascii="Times New Roman" w:hAnsi="Times New Roman"/>
                <w:sz w:val="18"/>
                <w:szCs w:val="18"/>
              </w:rPr>
            </w:pPr>
            <w:r>
              <w:rPr>
                <w:rFonts w:ascii="Times New Roman" w:hAnsi="Times New Roman"/>
                <w:sz w:val="18"/>
                <w:szCs w:val="18"/>
                <w:lang w:val="es-ES"/>
              </w:rPr>
              <w:t>Para su desarrollo, esta investigación se apegó a la normatividad existente en la</w:t>
            </w:r>
            <w:r>
              <w:rPr>
                <w:rFonts w:ascii="Times New Roman" w:hAnsi="Times New Roman"/>
                <w:spacing w:val="-27"/>
                <w:sz w:val="18"/>
                <w:szCs w:val="18"/>
                <w:lang w:val="es-ES"/>
              </w:rPr>
              <w:t xml:space="preserve"> </w:t>
            </w:r>
            <w:r>
              <w:rPr>
                <w:rFonts w:ascii="Times New Roman" w:hAnsi="Times New Roman"/>
                <w:sz w:val="18"/>
                <w:szCs w:val="18"/>
                <w:lang w:val="es-ES"/>
              </w:rPr>
              <w:t>materia</w:t>
            </w:r>
          </w:p>
          <w:p w:rsidR="00324BE6" w:rsidRDefault="006923E6">
            <w:pPr>
              <w:pStyle w:val="TableParagraph"/>
              <w:numPr>
                <w:ilvl w:val="0"/>
                <w:numId w:val="1"/>
              </w:numPr>
              <w:tabs>
                <w:tab w:val="left" w:pos="408"/>
                <w:tab w:val="left" w:pos="409"/>
              </w:tabs>
              <w:spacing w:before="15" w:line="208" w:lineRule="exact"/>
              <w:ind w:right="100" w:hanging="283"/>
              <w:rPr>
                <w:rFonts w:ascii="Times New Roman" w:hAnsi="Times New Roman"/>
                <w:sz w:val="18"/>
                <w:szCs w:val="18"/>
              </w:rPr>
            </w:pPr>
            <w:r>
              <w:rPr>
                <w:rFonts w:ascii="Times New Roman" w:hAnsi="Times New Roman"/>
                <w:sz w:val="18"/>
                <w:szCs w:val="18"/>
                <w:lang w:val="es-ES"/>
              </w:rPr>
              <w:t xml:space="preserve">Se explicó a los diferentes actores involucrados en el proceso </w:t>
            </w:r>
            <w:r>
              <w:rPr>
                <w:rFonts w:ascii="Times New Roman" w:hAnsi="Times New Roman"/>
                <w:sz w:val="18"/>
                <w:szCs w:val="18"/>
                <w:lang w:val="es-ES"/>
              </w:rPr>
              <w:t>(proveedores, funcionarios, etc.) los detalles de la metodología (etapas, actividades, documentos, etc.) y los tiempos</w:t>
            </w:r>
            <w:r>
              <w:rPr>
                <w:rFonts w:ascii="Times New Roman" w:hAnsi="Times New Roman"/>
                <w:spacing w:val="-23"/>
                <w:sz w:val="18"/>
                <w:szCs w:val="18"/>
                <w:lang w:val="es-ES"/>
              </w:rPr>
              <w:t xml:space="preserve"> </w:t>
            </w:r>
            <w:r>
              <w:rPr>
                <w:rFonts w:ascii="Times New Roman" w:hAnsi="Times New Roman"/>
                <w:sz w:val="18"/>
                <w:szCs w:val="18"/>
                <w:lang w:val="es-ES"/>
              </w:rPr>
              <w:t>programados.</w:t>
            </w:r>
          </w:p>
          <w:p w:rsidR="00324BE6" w:rsidRDefault="006923E6">
            <w:pPr>
              <w:pStyle w:val="TableParagraph"/>
              <w:numPr>
                <w:ilvl w:val="0"/>
                <w:numId w:val="1"/>
              </w:numPr>
              <w:tabs>
                <w:tab w:val="left" w:pos="408"/>
                <w:tab w:val="left" w:pos="409"/>
              </w:tabs>
              <w:spacing w:before="21" w:line="206" w:lineRule="exact"/>
              <w:ind w:right="107" w:hanging="283"/>
              <w:rPr>
                <w:rFonts w:ascii="Times New Roman" w:hAnsi="Times New Roman"/>
                <w:sz w:val="18"/>
                <w:szCs w:val="18"/>
              </w:rPr>
            </w:pPr>
            <w:r>
              <w:rPr>
                <w:rFonts w:ascii="Times New Roman" w:hAnsi="Times New Roman"/>
                <w:sz w:val="18"/>
                <w:szCs w:val="18"/>
                <w:lang w:val="es-ES"/>
              </w:rPr>
              <w:t>La documentación del procedimiento correspondiente se hará pública en los términos de la normatividad existente.</w:t>
            </w:r>
          </w:p>
        </w:tc>
      </w:tr>
    </w:tbl>
    <w:p w:rsidR="00324BE6" w:rsidRDefault="00324BE6">
      <w:pPr>
        <w:pStyle w:val="Textoindependiente"/>
        <w:spacing w:before="9"/>
        <w:rPr>
          <w:sz w:val="23"/>
          <w:szCs w:val="23"/>
          <w:lang w:val="es-ES"/>
        </w:rPr>
      </w:pPr>
    </w:p>
    <w:p w:rsidR="00324BE6" w:rsidRDefault="006923E6">
      <w:pPr>
        <w:pStyle w:val="Textoindependiente"/>
        <w:spacing w:before="92"/>
        <w:ind w:left="100" w:right="114"/>
        <w:rPr>
          <w:lang w:val="es-ES"/>
        </w:rPr>
      </w:pPr>
      <w:r>
        <w:rPr>
          <w:lang w:val="es-ES"/>
        </w:rPr>
        <w:t xml:space="preserve">La </w:t>
      </w:r>
      <w:r>
        <w:rPr>
          <w:lang w:val="es-ES"/>
        </w:rPr>
        <w:t>recomendación derivada de esta investigación de mercado permite un proceso de adquisición factible y bien sustentado.</w:t>
      </w:r>
    </w:p>
    <w:sectPr w:rsidR="00324BE6">
      <w:headerReference w:type="default" r:id="rId23"/>
      <w:footerReference w:type="default" r:id="rId24"/>
      <w:pgSz w:w="12240" w:h="15840"/>
      <w:pgMar w:top="1800" w:right="880" w:bottom="1200" w:left="900" w:header="621" w:footer="1008"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23E6" w:rsidRDefault="006923E6">
      <w:r>
        <w:separator/>
      </w:r>
    </w:p>
  </w:endnote>
  <w:endnote w:type="continuationSeparator" w:id="0">
    <w:p w:rsidR="006923E6" w:rsidRDefault="006923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AFF" w:usb1="C0007843" w:usb2="00000009" w:usb3="00000000" w:csb0="000001FF" w:csb1="00000000"/>
  </w:font>
  <w:font w:name="Calibri;sans-serif">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BE6" w:rsidRDefault="00324BE6">
    <w:pPr>
      <w:pStyle w:val="Textoindependiente"/>
      <w:spacing w:line="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BE6" w:rsidRDefault="00324BE6">
    <w:pPr>
      <w:pStyle w:val="Textoindependiente"/>
      <w:spacing w:line="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BE6" w:rsidRDefault="00324BE6">
    <w:pPr>
      <w:pStyle w:val="Textoindependiente"/>
      <w:spacing w:line="4" w:lineRule="auto"/>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BE6" w:rsidRDefault="00324BE6">
    <w:pPr>
      <w:pStyle w:val="Textoindependiente"/>
      <w:spacing w:line="4" w:lineRule="auto"/>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BE6" w:rsidRDefault="00324BE6">
    <w:pPr>
      <w:pStyle w:val="Textoindependiente"/>
      <w:spacing w:line="4" w:lineRule="auto"/>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BE6" w:rsidRDefault="00324BE6">
    <w:pPr>
      <w:pStyle w:val="Textoindependiente"/>
      <w:spacing w:line="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23E6" w:rsidRDefault="006923E6">
      <w:r>
        <w:separator/>
      </w:r>
    </w:p>
  </w:footnote>
  <w:footnote w:type="continuationSeparator" w:id="0">
    <w:p w:rsidR="006923E6" w:rsidRDefault="006923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BE6" w:rsidRDefault="00324BE6">
    <w:pPr>
      <w:pStyle w:val="Textoindependiente"/>
      <w:spacing w:line="4" w:lineRule="aut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BE6" w:rsidRDefault="00324BE6">
    <w:pPr>
      <w:pStyle w:val="Textoindependiente"/>
      <w:spacing w:line="4" w:lineRule="auto"/>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BE6" w:rsidRDefault="00324BE6">
    <w:pPr>
      <w:pStyle w:val="Textoindependiente"/>
      <w:spacing w:line="4" w:lineRule="auto"/>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BE6" w:rsidRDefault="00324BE6">
    <w:pPr>
      <w:pStyle w:val="Textoindependiente"/>
      <w:spacing w:line="4" w:lineRule="auto"/>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BE6" w:rsidRDefault="00324BE6">
    <w:pPr>
      <w:pStyle w:val="Textoindependiente"/>
      <w:spacing w:line="4" w:lineRule="auto"/>
      <w:rPr>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BE6" w:rsidRDefault="00324BE6">
    <w:pPr>
      <w:pStyle w:val="Textoindependiente"/>
      <w:spacing w:line="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F555D9"/>
    <w:multiLevelType w:val="multilevel"/>
    <w:tmpl w:val="4FC6B6EA"/>
    <w:lvl w:ilvl="0">
      <w:start w:val="1"/>
      <w:numFmt w:val="bullet"/>
      <w:lvlText w:val="-"/>
      <w:lvlJc w:val="left"/>
      <w:pPr>
        <w:ind w:left="408" w:hanging="284"/>
      </w:pPr>
      <w:rPr>
        <w:rFonts w:ascii="Calibri" w:hAnsi="Calibri" w:cs="Calibri" w:hint="default"/>
        <w:w w:val="99"/>
        <w:sz w:val="20"/>
        <w:szCs w:val="20"/>
      </w:rPr>
    </w:lvl>
    <w:lvl w:ilvl="1">
      <w:numFmt w:val="bullet"/>
      <w:lvlText w:val=""/>
      <w:lvlJc w:val="left"/>
      <w:pPr>
        <w:ind w:left="1191" w:hanging="284"/>
      </w:pPr>
      <w:rPr>
        <w:rFonts w:ascii="Symbol" w:hAnsi="Symbol" w:cs="Symbol" w:hint="default"/>
      </w:rPr>
    </w:lvl>
    <w:lvl w:ilvl="2">
      <w:numFmt w:val="bullet"/>
      <w:lvlText w:val=""/>
      <w:lvlJc w:val="left"/>
      <w:pPr>
        <w:ind w:left="1983" w:hanging="284"/>
      </w:pPr>
      <w:rPr>
        <w:rFonts w:ascii="Symbol" w:hAnsi="Symbol" w:cs="Symbol" w:hint="default"/>
      </w:rPr>
    </w:lvl>
    <w:lvl w:ilvl="3">
      <w:numFmt w:val="bullet"/>
      <w:lvlText w:val=""/>
      <w:lvlJc w:val="left"/>
      <w:pPr>
        <w:ind w:left="2774" w:hanging="284"/>
      </w:pPr>
      <w:rPr>
        <w:rFonts w:ascii="Symbol" w:hAnsi="Symbol" w:cs="Symbol" w:hint="default"/>
      </w:rPr>
    </w:lvl>
    <w:lvl w:ilvl="4">
      <w:numFmt w:val="bullet"/>
      <w:lvlText w:val=""/>
      <w:lvlJc w:val="left"/>
      <w:pPr>
        <w:ind w:left="3566" w:hanging="284"/>
      </w:pPr>
      <w:rPr>
        <w:rFonts w:ascii="Symbol" w:hAnsi="Symbol" w:cs="Symbol" w:hint="default"/>
      </w:rPr>
    </w:lvl>
    <w:lvl w:ilvl="5">
      <w:numFmt w:val="bullet"/>
      <w:lvlText w:val=""/>
      <w:lvlJc w:val="left"/>
      <w:pPr>
        <w:ind w:left="4358" w:hanging="284"/>
      </w:pPr>
      <w:rPr>
        <w:rFonts w:ascii="Symbol" w:hAnsi="Symbol" w:cs="Symbol" w:hint="default"/>
      </w:rPr>
    </w:lvl>
    <w:lvl w:ilvl="6">
      <w:numFmt w:val="bullet"/>
      <w:lvlText w:val=""/>
      <w:lvlJc w:val="left"/>
      <w:pPr>
        <w:ind w:left="5149" w:hanging="284"/>
      </w:pPr>
      <w:rPr>
        <w:rFonts w:ascii="Symbol" w:hAnsi="Symbol" w:cs="Symbol" w:hint="default"/>
      </w:rPr>
    </w:lvl>
    <w:lvl w:ilvl="7">
      <w:numFmt w:val="bullet"/>
      <w:lvlText w:val=""/>
      <w:lvlJc w:val="left"/>
      <w:pPr>
        <w:ind w:left="5941" w:hanging="284"/>
      </w:pPr>
      <w:rPr>
        <w:rFonts w:ascii="Symbol" w:hAnsi="Symbol" w:cs="Symbol" w:hint="default"/>
      </w:rPr>
    </w:lvl>
    <w:lvl w:ilvl="8">
      <w:numFmt w:val="bullet"/>
      <w:lvlText w:val=""/>
      <w:lvlJc w:val="left"/>
      <w:pPr>
        <w:ind w:left="6732" w:hanging="284"/>
      </w:pPr>
      <w:rPr>
        <w:rFonts w:ascii="Symbol" w:hAnsi="Symbol" w:cs="Symbol" w:hint="default"/>
      </w:rPr>
    </w:lvl>
  </w:abstractNum>
  <w:abstractNum w:abstractNumId="1" w15:restartNumberingAfterBreak="0">
    <w:nsid w:val="22C10041"/>
    <w:multiLevelType w:val="multilevel"/>
    <w:tmpl w:val="DF86ADD0"/>
    <w:lvl w:ilvl="0">
      <w:start w:val="1"/>
      <w:numFmt w:val="decimal"/>
      <w:lvlText w:val="%1."/>
      <w:lvlJc w:val="left"/>
      <w:pPr>
        <w:ind w:left="527" w:hanging="351"/>
      </w:pPr>
      <w:rPr>
        <w:rFonts w:eastAsia="Times New Roman" w:cs="Times New Roman"/>
        <w:w w:val="100"/>
        <w:sz w:val="22"/>
        <w:szCs w:val="22"/>
      </w:rPr>
    </w:lvl>
    <w:lvl w:ilvl="1">
      <w:start w:val="1"/>
      <w:numFmt w:val="decimal"/>
      <w:lvlText w:val="%2)"/>
      <w:lvlJc w:val="left"/>
      <w:pPr>
        <w:ind w:left="820" w:hanging="360"/>
      </w:pPr>
      <w:rPr>
        <w:rFonts w:eastAsia="Times New Roman" w:cs="Times New Roman"/>
        <w:w w:val="100"/>
        <w:sz w:val="22"/>
        <w:szCs w:val="22"/>
      </w:rPr>
    </w:lvl>
    <w:lvl w:ilvl="2">
      <w:numFmt w:val="bullet"/>
      <w:lvlText w:val=""/>
      <w:lvlJc w:val="left"/>
      <w:pPr>
        <w:ind w:left="1873" w:hanging="360"/>
      </w:pPr>
      <w:rPr>
        <w:rFonts w:ascii="Symbol" w:hAnsi="Symbol" w:cs="Symbol" w:hint="default"/>
      </w:rPr>
    </w:lvl>
    <w:lvl w:ilvl="3">
      <w:numFmt w:val="bullet"/>
      <w:lvlText w:val=""/>
      <w:lvlJc w:val="left"/>
      <w:pPr>
        <w:ind w:left="2926" w:hanging="360"/>
      </w:pPr>
      <w:rPr>
        <w:rFonts w:ascii="Symbol" w:hAnsi="Symbol" w:cs="Symbol" w:hint="default"/>
      </w:rPr>
    </w:lvl>
    <w:lvl w:ilvl="4">
      <w:numFmt w:val="bullet"/>
      <w:lvlText w:val=""/>
      <w:lvlJc w:val="left"/>
      <w:pPr>
        <w:ind w:left="3980" w:hanging="360"/>
      </w:pPr>
      <w:rPr>
        <w:rFonts w:ascii="Symbol" w:hAnsi="Symbol" w:cs="Symbol" w:hint="default"/>
      </w:rPr>
    </w:lvl>
    <w:lvl w:ilvl="5">
      <w:numFmt w:val="bullet"/>
      <w:lvlText w:val=""/>
      <w:lvlJc w:val="left"/>
      <w:pPr>
        <w:ind w:left="5033" w:hanging="360"/>
      </w:pPr>
      <w:rPr>
        <w:rFonts w:ascii="Symbol" w:hAnsi="Symbol" w:cs="Symbol" w:hint="default"/>
      </w:rPr>
    </w:lvl>
    <w:lvl w:ilvl="6">
      <w:numFmt w:val="bullet"/>
      <w:lvlText w:val=""/>
      <w:lvlJc w:val="left"/>
      <w:pPr>
        <w:ind w:left="6086" w:hanging="360"/>
      </w:pPr>
      <w:rPr>
        <w:rFonts w:ascii="Symbol" w:hAnsi="Symbol" w:cs="Symbol" w:hint="default"/>
      </w:rPr>
    </w:lvl>
    <w:lvl w:ilvl="7">
      <w:numFmt w:val="bullet"/>
      <w:lvlText w:val=""/>
      <w:lvlJc w:val="left"/>
      <w:pPr>
        <w:ind w:left="7140" w:hanging="360"/>
      </w:pPr>
      <w:rPr>
        <w:rFonts w:ascii="Symbol" w:hAnsi="Symbol" w:cs="Symbol" w:hint="default"/>
      </w:rPr>
    </w:lvl>
    <w:lvl w:ilvl="8">
      <w:numFmt w:val="bullet"/>
      <w:lvlText w:val=""/>
      <w:lvlJc w:val="left"/>
      <w:pPr>
        <w:ind w:left="8193" w:hanging="360"/>
      </w:pPr>
      <w:rPr>
        <w:rFonts w:ascii="Symbol" w:hAnsi="Symbol" w:cs="Symbol" w:hint="default"/>
      </w:rPr>
    </w:lvl>
  </w:abstractNum>
  <w:abstractNum w:abstractNumId="2" w15:restartNumberingAfterBreak="0">
    <w:nsid w:val="321A3C25"/>
    <w:multiLevelType w:val="multilevel"/>
    <w:tmpl w:val="24DA38C0"/>
    <w:lvl w:ilvl="0">
      <w:start w:val="1"/>
      <w:numFmt w:val="upperLetter"/>
      <w:lvlText w:val="%1)"/>
      <w:lvlJc w:val="left"/>
      <w:pPr>
        <w:ind w:left="383" w:hanging="289"/>
      </w:pPr>
      <w:rPr>
        <w:rFonts w:eastAsia="Times New Roman" w:cs="Times New Roman"/>
        <w:spacing w:val="-2"/>
        <w:w w:val="100"/>
        <w:sz w:val="22"/>
        <w:szCs w:val="22"/>
      </w:rPr>
    </w:lvl>
    <w:lvl w:ilvl="1">
      <w:start w:val="1"/>
      <w:numFmt w:val="upperRoman"/>
      <w:lvlText w:val="%2."/>
      <w:lvlJc w:val="left"/>
      <w:pPr>
        <w:ind w:left="1586" w:hanging="766"/>
      </w:pPr>
      <w:rPr>
        <w:rFonts w:eastAsia="Times New Roman" w:cs="Times New Roman"/>
        <w:i/>
        <w:spacing w:val="-2"/>
        <w:w w:val="99"/>
        <w:sz w:val="18"/>
        <w:szCs w:val="18"/>
      </w:rPr>
    </w:lvl>
    <w:lvl w:ilvl="2">
      <w:numFmt w:val="bullet"/>
      <w:lvlText w:val=""/>
      <w:lvlJc w:val="left"/>
      <w:pPr>
        <w:ind w:left="1580" w:hanging="766"/>
      </w:pPr>
      <w:rPr>
        <w:rFonts w:ascii="Symbol" w:hAnsi="Symbol" w:cs="Symbol" w:hint="default"/>
      </w:rPr>
    </w:lvl>
    <w:lvl w:ilvl="3">
      <w:numFmt w:val="bullet"/>
      <w:lvlText w:val=""/>
      <w:lvlJc w:val="left"/>
      <w:pPr>
        <w:ind w:left="2670" w:hanging="766"/>
      </w:pPr>
      <w:rPr>
        <w:rFonts w:ascii="Symbol" w:hAnsi="Symbol" w:cs="Symbol" w:hint="default"/>
      </w:rPr>
    </w:lvl>
    <w:lvl w:ilvl="4">
      <w:numFmt w:val="bullet"/>
      <w:lvlText w:val=""/>
      <w:lvlJc w:val="left"/>
      <w:pPr>
        <w:ind w:left="3760" w:hanging="766"/>
      </w:pPr>
      <w:rPr>
        <w:rFonts w:ascii="Symbol" w:hAnsi="Symbol" w:cs="Symbol" w:hint="default"/>
      </w:rPr>
    </w:lvl>
    <w:lvl w:ilvl="5">
      <w:numFmt w:val="bullet"/>
      <w:lvlText w:val=""/>
      <w:lvlJc w:val="left"/>
      <w:pPr>
        <w:ind w:left="4850" w:hanging="766"/>
      </w:pPr>
      <w:rPr>
        <w:rFonts w:ascii="Symbol" w:hAnsi="Symbol" w:cs="Symbol" w:hint="default"/>
      </w:rPr>
    </w:lvl>
    <w:lvl w:ilvl="6">
      <w:numFmt w:val="bullet"/>
      <w:lvlText w:val=""/>
      <w:lvlJc w:val="left"/>
      <w:pPr>
        <w:ind w:left="5940" w:hanging="766"/>
      </w:pPr>
      <w:rPr>
        <w:rFonts w:ascii="Symbol" w:hAnsi="Symbol" w:cs="Symbol" w:hint="default"/>
      </w:rPr>
    </w:lvl>
    <w:lvl w:ilvl="7">
      <w:numFmt w:val="bullet"/>
      <w:lvlText w:val=""/>
      <w:lvlJc w:val="left"/>
      <w:pPr>
        <w:ind w:left="7030" w:hanging="766"/>
      </w:pPr>
      <w:rPr>
        <w:rFonts w:ascii="Symbol" w:hAnsi="Symbol" w:cs="Symbol" w:hint="default"/>
      </w:rPr>
    </w:lvl>
    <w:lvl w:ilvl="8">
      <w:numFmt w:val="bullet"/>
      <w:lvlText w:val=""/>
      <w:lvlJc w:val="left"/>
      <w:pPr>
        <w:ind w:left="8120" w:hanging="766"/>
      </w:pPr>
      <w:rPr>
        <w:rFonts w:ascii="Symbol" w:hAnsi="Symbol" w:cs="Symbol" w:hint="default"/>
      </w:rPr>
    </w:lvl>
  </w:abstractNum>
  <w:abstractNum w:abstractNumId="3" w15:restartNumberingAfterBreak="0">
    <w:nsid w:val="3B8521B4"/>
    <w:multiLevelType w:val="multilevel"/>
    <w:tmpl w:val="6F3A6D0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5C520B5C"/>
    <w:multiLevelType w:val="multilevel"/>
    <w:tmpl w:val="17EAF12A"/>
    <w:lvl w:ilvl="0">
      <w:start w:val="1"/>
      <w:numFmt w:val="upperRoman"/>
      <w:lvlText w:val="%1."/>
      <w:lvlJc w:val="left"/>
      <w:pPr>
        <w:ind w:left="1528" w:hanging="461"/>
      </w:pPr>
      <w:rPr>
        <w:rFonts w:eastAsia="Times New Roman" w:cs="Times New Roman"/>
        <w:i/>
        <w:spacing w:val="-20"/>
        <w:w w:val="99"/>
        <w:sz w:val="18"/>
        <w:szCs w:val="18"/>
      </w:rPr>
    </w:lvl>
    <w:lvl w:ilvl="1">
      <w:numFmt w:val="bullet"/>
      <w:lvlText w:val=""/>
      <w:lvlJc w:val="left"/>
      <w:pPr>
        <w:ind w:left="2398" w:hanging="461"/>
      </w:pPr>
      <w:rPr>
        <w:rFonts w:ascii="Symbol" w:hAnsi="Symbol" w:cs="Symbol" w:hint="default"/>
      </w:rPr>
    </w:lvl>
    <w:lvl w:ilvl="2">
      <w:numFmt w:val="bullet"/>
      <w:lvlText w:val=""/>
      <w:lvlJc w:val="left"/>
      <w:pPr>
        <w:ind w:left="3276" w:hanging="461"/>
      </w:pPr>
      <w:rPr>
        <w:rFonts w:ascii="Symbol" w:hAnsi="Symbol" w:cs="Symbol" w:hint="default"/>
      </w:rPr>
    </w:lvl>
    <w:lvl w:ilvl="3">
      <w:numFmt w:val="bullet"/>
      <w:lvlText w:val=""/>
      <w:lvlJc w:val="left"/>
      <w:pPr>
        <w:ind w:left="4154" w:hanging="461"/>
      </w:pPr>
      <w:rPr>
        <w:rFonts w:ascii="Symbol" w:hAnsi="Symbol" w:cs="Symbol" w:hint="default"/>
      </w:rPr>
    </w:lvl>
    <w:lvl w:ilvl="4">
      <w:numFmt w:val="bullet"/>
      <w:lvlText w:val=""/>
      <w:lvlJc w:val="left"/>
      <w:pPr>
        <w:ind w:left="5032" w:hanging="461"/>
      </w:pPr>
      <w:rPr>
        <w:rFonts w:ascii="Symbol" w:hAnsi="Symbol" w:cs="Symbol" w:hint="default"/>
      </w:rPr>
    </w:lvl>
    <w:lvl w:ilvl="5">
      <w:numFmt w:val="bullet"/>
      <w:lvlText w:val=""/>
      <w:lvlJc w:val="left"/>
      <w:pPr>
        <w:ind w:left="5910" w:hanging="461"/>
      </w:pPr>
      <w:rPr>
        <w:rFonts w:ascii="Symbol" w:hAnsi="Symbol" w:cs="Symbol" w:hint="default"/>
      </w:rPr>
    </w:lvl>
    <w:lvl w:ilvl="6">
      <w:numFmt w:val="bullet"/>
      <w:lvlText w:val=""/>
      <w:lvlJc w:val="left"/>
      <w:pPr>
        <w:ind w:left="6788" w:hanging="461"/>
      </w:pPr>
      <w:rPr>
        <w:rFonts w:ascii="Symbol" w:hAnsi="Symbol" w:cs="Symbol" w:hint="default"/>
      </w:rPr>
    </w:lvl>
    <w:lvl w:ilvl="7">
      <w:numFmt w:val="bullet"/>
      <w:lvlText w:val=""/>
      <w:lvlJc w:val="left"/>
      <w:pPr>
        <w:ind w:left="7666" w:hanging="461"/>
      </w:pPr>
      <w:rPr>
        <w:rFonts w:ascii="Symbol" w:hAnsi="Symbol" w:cs="Symbol" w:hint="default"/>
      </w:rPr>
    </w:lvl>
    <w:lvl w:ilvl="8">
      <w:numFmt w:val="bullet"/>
      <w:lvlText w:val=""/>
      <w:lvlJc w:val="left"/>
      <w:pPr>
        <w:ind w:left="8544" w:hanging="461"/>
      </w:pPr>
      <w:rPr>
        <w:rFonts w:ascii="Symbol" w:hAnsi="Symbol" w:cs="Symbol" w:hint="default"/>
      </w:rPr>
    </w:lvl>
  </w:abstractNum>
  <w:abstractNum w:abstractNumId="5" w15:restartNumberingAfterBreak="0">
    <w:nsid w:val="5F2314F9"/>
    <w:multiLevelType w:val="multilevel"/>
    <w:tmpl w:val="7F94C2FC"/>
    <w:lvl w:ilvl="0">
      <w:start w:val="1"/>
      <w:numFmt w:val="bullet"/>
      <w:lvlText w:val="-"/>
      <w:lvlJc w:val="left"/>
      <w:pPr>
        <w:ind w:left="408" w:hanging="284"/>
      </w:pPr>
      <w:rPr>
        <w:rFonts w:ascii="Calibri" w:hAnsi="Calibri" w:cs="Calibri" w:hint="default"/>
        <w:w w:val="99"/>
        <w:sz w:val="20"/>
        <w:szCs w:val="20"/>
      </w:rPr>
    </w:lvl>
    <w:lvl w:ilvl="1">
      <w:numFmt w:val="bullet"/>
      <w:lvlText w:val=""/>
      <w:lvlJc w:val="left"/>
      <w:pPr>
        <w:ind w:left="1191" w:hanging="284"/>
      </w:pPr>
      <w:rPr>
        <w:rFonts w:ascii="Symbol" w:hAnsi="Symbol" w:cs="Symbol" w:hint="default"/>
      </w:rPr>
    </w:lvl>
    <w:lvl w:ilvl="2">
      <w:numFmt w:val="bullet"/>
      <w:lvlText w:val=""/>
      <w:lvlJc w:val="left"/>
      <w:pPr>
        <w:ind w:left="1983" w:hanging="284"/>
      </w:pPr>
      <w:rPr>
        <w:rFonts w:ascii="Symbol" w:hAnsi="Symbol" w:cs="Symbol" w:hint="default"/>
      </w:rPr>
    </w:lvl>
    <w:lvl w:ilvl="3">
      <w:numFmt w:val="bullet"/>
      <w:lvlText w:val=""/>
      <w:lvlJc w:val="left"/>
      <w:pPr>
        <w:ind w:left="2774" w:hanging="284"/>
      </w:pPr>
      <w:rPr>
        <w:rFonts w:ascii="Symbol" w:hAnsi="Symbol" w:cs="Symbol" w:hint="default"/>
      </w:rPr>
    </w:lvl>
    <w:lvl w:ilvl="4">
      <w:numFmt w:val="bullet"/>
      <w:lvlText w:val=""/>
      <w:lvlJc w:val="left"/>
      <w:pPr>
        <w:ind w:left="3566" w:hanging="284"/>
      </w:pPr>
      <w:rPr>
        <w:rFonts w:ascii="Symbol" w:hAnsi="Symbol" w:cs="Symbol" w:hint="default"/>
      </w:rPr>
    </w:lvl>
    <w:lvl w:ilvl="5">
      <w:numFmt w:val="bullet"/>
      <w:lvlText w:val=""/>
      <w:lvlJc w:val="left"/>
      <w:pPr>
        <w:ind w:left="4358" w:hanging="284"/>
      </w:pPr>
      <w:rPr>
        <w:rFonts w:ascii="Symbol" w:hAnsi="Symbol" w:cs="Symbol" w:hint="default"/>
      </w:rPr>
    </w:lvl>
    <w:lvl w:ilvl="6">
      <w:numFmt w:val="bullet"/>
      <w:lvlText w:val=""/>
      <w:lvlJc w:val="left"/>
      <w:pPr>
        <w:ind w:left="5149" w:hanging="284"/>
      </w:pPr>
      <w:rPr>
        <w:rFonts w:ascii="Symbol" w:hAnsi="Symbol" w:cs="Symbol" w:hint="default"/>
      </w:rPr>
    </w:lvl>
    <w:lvl w:ilvl="7">
      <w:numFmt w:val="bullet"/>
      <w:lvlText w:val=""/>
      <w:lvlJc w:val="left"/>
      <w:pPr>
        <w:ind w:left="5941" w:hanging="284"/>
      </w:pPr>
      <w:rPr>
        <w:rFonts w:ascii="Symbol" w:hAnsi="Symbol" w:cs="Symbol" w:hint="default"/>
      </w:rPr>
    </w:lvl>
    <w:lvl w:ilvl="8">
      <w:numFmt w:val="bullet"/>
      <w:lvlText w:val=""/>
      <w:lvlJc w:val="left"/>
      <w:pPr>
        <w:ind w:left="6732" w:hanging="284"/>
      </w:pPr>
      <w:rPr>
        <w:rFonts w:ascii="Symbol" w:hAnsi="Symbol" w:cs="Symbol" w:hint="default"/>
      </w:rPr>
    </w:lvl>
  </w:abstractNum>
  <w:abstractNum w:abstractNumId="6" w15:restartNumberingAfterBreak="0">
    <w:nsid w:val="627206F7"/>
    <w:multiLevelType w:val="multilevel"/>
    <w:tmpl w:val="AE2EAB9A"/>
    <w:lvl w:ilvl="0">
      <w:start w:val="1"/>
      <w:numFmt w:val="bullet"/>
      <w:lvlText w:val="-"/>
      <w:lvlJc w:val="left"/>
      <w:pPr>
        <w:ind w:left="386" w:hanging="236"/>
      </w:pPr>
      <w:rPr>
        <w:rFonts w:ascii="Calibri" w:hAnsi="Calibri" w:cs="Calibri" w:hint="default"/>
        <w:w w:val="99"/>
        <w:sz w:val="20"/>
        <w:szCs w:val="20"/>
      </w:rPr>
    </w:lvl>
    <w:lvl w:ilvl="1">
      <w:numFmt w:val="bullet"/>
      <w:lvlText w:val=""/>
      <w:lvlJc w:val="left"/>
      <w:pPr>
        <w:ind w:left="681" w:hanging="236"/>
      </w:pPr>
      <w:rPr>
        <w:rFonts w:ascii="Symbol" w:hAnsi="Symbol" w:cs="Symbol" w:hint="default"/>
      </w:rPr>
    </w:lvl>
    <w:lvl w:ilvl="2">
      <w:numFmt w:val="bullet"/>
      <w:lvlText w:val=""/>
      <w:lvlJc w:val="left"/>
      <w:pPr>
        <w:ind w:left="982" w:hanging="236"/>
      </w:pPr>
      <w:rPr>
        <w:rFonts w:ascii="Symbol" w:hAnsi="Symbol" w:cs="Symbol" w:hint="default"/>
      </w:rPr>
    </w:lvl>
    <w:lvl w:ilvl="3">
      <w:numFmt w:val="bullet"/>
      <w:lvlText w:val=""/>
      <w:lvlJc w:val="left"/>
      <w:pPr>
        <w:ind w:left="1284" w:hanging="236"/>
      </w:pPr>
      <w:rPr>
        <w:rFonts w:ascii="Symbol" w:hAnsi="Symbol" w:cs="Symbol" w:hint="default"/>
      </w:rPr>
    </w:lvl>
    <w:lvl w:ilvl="4">
      <w:numFmt w:val="bullet"/>
      <w:lvlText w:val=""/>
      <w:lvlJc w:val="left"/>
      <w:pPr>
        <w:ind w:left="1585" w:hanging="236"/>
      </w:pPr>
      <w:rPr>
        <w:rFonts w:ascii="Symbol" w:hAnsi="Symbol" w:cs="Symbol" w:hint="default"/>
      </w:rPr>
    </w:lvl>
    <w:lvl w:ilvl="5">
      <w:numFmt w:val="bullet"/>
      <w:lvlText w:val=""/>
      <w:lvlJc w:val="left"/>
      <w:pPr>
        <w:ind w:left="1887" w:hanging="236"/>
      </w:pPr>
      <w:rPr>
        <w:rFonts w:ascii="Symbol" w:hAnsi="Symbol" w:cs="Symbol" w:hint="default"/>
      </w:rPr>
    </w:lvl>
    <w:lvl w:ilvl="6">
      <w:numFmt w:val="bullet"/>
      <w:lvlText w:val=""/>
      <w:lvlJc w:val="left"/>
      <w:pPr>
        <w:ind w:left="2188" w:hanging="236"/>
      </w:pPr>
      <w:rPr>
        <w:rFonts w:ascii="Symbol" w:hAnsi="Symbol" w:cs="Symbol" w:hint="default"/>
      </w:rPr>
    </w:lvl>
    <w:lvl w:ilvl="7">
      <w:numFmt w:val="bullet"/>
      <w:lvlText w:val=""/>
      <w:lvlJc w:val="left"/>
      <w:pPr>
        <w:ind w:left="2490" w:hanging="236"/>
      </w:pPr>
      <w:rPr>
        <w:rFonts w:ascii="Symbol" w:hAnsi="Symbol" w:cs="Symbol" w:hint="default"/>
      </w:rPr>
    </w:lvl>
    <w:lvl w:ilvl="8">
      <w:numFmt w:val="bullet"/>
      <w:lvlText w:val=""/>
      <w:lvlJc w:val="left"/>
      <w:pPr>
        <w:ind w:left="2791" w:hanging="236"/>
      </w:pPr>
      <w:rPr>
        <w:rFonts w:ascii="Symbol" w:hAnsi="Symbol" w:cs="Symbol" w:hint="default"/>
      </w:rPr>
    </w:lvl>
  </w:abstractNum>
  <w:abstractNum w:abstractNumId="7" w15:restartNumberingAfterBreak="0">
    <w:nsid w:val="675A2A46"/>
    <w:multiLevelType w:val="multilevel"/>
    <w:tmpl w:val="0074B0A2"/>
    <w:lvl w:ilvl="0">
      <w:start w:val="1"/>
      <w:numFmt w:val="bullet"/>
      <w:lvlText w:val="-"/>
      <w:lvlJc w:val="left"/>
      <w:pPr>
        <w:ind w:left="386" w:hanging="236"/>
      </w:pPr>
      <w:rPr>
        <w:rFonts w:ascii="Calibri" w:hAnsi="Calibri" w:cs="Calibri" w:hint="default"/>
        <w:w w:val="99"/>
        <w:sz w:val="20"/>
        <w:szCs w:val="20"/>
      </w:rPr>
    </w:lvl>
    <w:lvl w:ilvl="1">
      <w:numFmt w:val="bullet"/>
      <w:lvlText w:val=""/>
      <w:lvlJc w:val="left"/>
      <w:pPr>
        <w:ind w:left="681" w:hanging="236"/>
      </w:pPr>
      <w:rPr>
        <w:rFonts w:ascii="Symbol" w:hAnsi="Symbol" w:cs="Symbol" w:hint="default"/>
      </w:rPr>
    </w:lvl>
    <w:lvl w:ilvl="2">
      <w:numFmt w:val="bullet"/>
      <w:lvlText w:val=""/>
      <w:lvlJc w:val="left"/>
      <w:pPr>
        <w:ind w:left="982" w:hanging="236"/>
      </w:pPr>
      <w:rPr>
        <w:rFonts w:ascii="Symbol" w:hAnsi="Symbol" w:cs="Symbol" w:hint="default"/>
      </w:rPr>
    </w:lvl>
    <w:lvl w:ilvl="3">
      <w:numFmt w:val="bullet"/>
      <w:lvlText w:val=""/>
      <w:lvlJc w:val="left"/>
      <w:pPr>
        <w:ind w:left="1284" w:hanging="236"/>
      </w:pPr>
      <w:rPr>
        <w:rFonts w:ascii="Symbol" w:hAnsi="Symbol" w:cs="Symbol" w:hint="default"/>
      </w:rPr>
    </w:lvl>
    <w:lvl w:ilvl="4">
      <w:numFmt w:val="bullet"/>
      <w:lvlText w:val=""/>
      <w:lvlJc w:val="left"/>
      <w:pPr>
        <w:ind w:left="1585" w:hanging="236"/>
      </w:pPr>
      <w:rPr>
        <w:rFonts w:ascii="Symbol" w:hAnsi="Symbol" w:cs="Symbol" w:hint="default"/>
      </w:rPr>
    </w:lvl>
    <w:lvl w:ilvl="5">
      <w:numFmt w:val="bullet"/>
      <w:lvlText w:val=""/>
      <w:lvlJc w:val="left"/>
      <w:pPr>
        <w:ind w:left="1887" w:hanging="236"/>
      </w:pPr>
      <w:rPr>
        <w:rFonts w:ascii="Symbol" w:hAnsi="Symbol" w:cs="Symbol" w:hint="default"/>
      </w:rPr>
    </w:lvl>
    <w:lvl w:ilvl="6">
      <w:numFmt w:val="bullet"/>
      <w:lvlText w:val=""/>
      <w:lvlJc w:val="left"/>
      <w:pPr>
        <w:ind w:left="2188" w:hanging="236"/>
      </w:pPr>
      <w:rPr>
        <w:rFonts w:ascii="Symbol" w:hAnsi="Symbol" w:cs="Symbol" w:hint="default"/>
      </w:rPr>
    </w:lvl>
    <w:lvl w:ilvl="7">
      <w:numFmt w:val="bullet"/>
      <w:lvlText w:val=""/>
      <w:lvlJc w:val="left"/>
      <w:pPr>
        <w:ind w:left="2490" w:hanging="236"/>
      </w:pPr>
      <w:rPr>
        <w:rFonts w:ascii="Symbol" w:hAnsi="Symbol" w:cs="Symbol" w:hint="default"/>
      </w:rPr>
    </w:lvl>
    <w:lvl w:ilvl="8">
      <w:numFmt w:val="bullet"/>
      <w:lvlText w:val=""/>
      <w:lvlJc w:val="left"/>
      <w:pPr>
        <w:ind w:left="2791" w:hanging="236"/>
      </w:pPr>
      <w:rPr>
        <w:rFonts w:ascii="Symbol" w:hAnsi="Symbol" w:cs="Symbol" w:hint="default"/>
      </w:rPr>
    </w:lvl>
  </w:abstractNum>
  <w:abstractNum w:abstractNumId="8" w15:restartNumberingAfterBreak="0">
    <w:nsid w:val="6FBD6D18"/>
    <w:multiLevelType w:val="multilevel"/>
    <w:tmpl w:val="DCE4A07C"/>
    <w:lvl w:ilvl="0">
      <w:start w:val="1"/>
      <w:numFmt w:val="bullet"/>
      <w:lvlText w:val="-"/>
      <w:lvlJc w:val="left"/>
      <w:pPr>
        <w:ind w:left="386" w:hanging="236"/>
      </w:pPr>
      <w:rPr>
        <w:rFonts w:ascii="Calibri" w:hAnsi="Calibri" w:cs="Calibri" w:hint="default"/>
        <w:w w:val="99"/>
        <w:sz w:val="20"/>
        <w:szCs w:val="20"/>
      </w:rPr>
    </w:lvl>
    <w:lvl w:ilvl="1">
      <w:numFmt w:val="bullet"/>
      <w:lvlText w:val=""/>
      <w:lvlJc w:val="left"/>
      <w:pPr>
        <w:ind w:left="681" w:hanging="236"/>
      </w:pPr>
      <w:rPr>
        <w:rFonts w:ascii="Symbol" w:hAnsi="Symbol" w:cs="Symbol" w:hint="default"/>
      </w:rPr>
    </w:lvl>
    <w:lvl w:ilvl="2">
      <w:numFmt w:val="bullet"/>
      <w:lvlText w:val=""/>
      <w:lvlJc w:val="left"/>
      <w:pPr>
        <w:ind w:left="982" w:hanging="236"/>
      </w:pPr>
      <w:rPr>
        <w:rFonts w:ascii="Symbol" w:hAnsi="Symbol" w:cs="Symbol" w:hint="default"/>
      </w:rPr>
    </w:lvl>
    <w:lvl w:ilvl="3">
      <w:numFmt w:val="bullet"/>
      <w:lvlText w:val=""/>
      <w:lvlJc w:val="left"/>
      <w:pPr>
        <w:ind w:left="1284" w:hanging="236"/>
      </w:pPr>
      <w:rPr>
        <w:rFonts w:ascii="Symbol" w:hAnsi="Symbol" w:cs="Symbol" w:hint="default"/>
      </w:rPr>
    </w:lvl>
    <w:lvl w:ilvl="4">
      <w:numFmt w:val="bullet"/>
      <w:lvlText w:val=""/>
      <w:lvlJc w:val="left"/>
      <w:pPr>
        <w:ind w:left="1585" w:hanging="236"/>
      </w:pPr>
      <w:rPr>
        <w:rFonts w:ascii="Symbol" w:hAnsi="Symbol" w:cs="Symbol" w:hint="default"/>
      </w:rPr>
    </w:lvl>
    <w:lvl w:ilvl="5">
      <w:numFmt w:val="bullet"/>
      <w:lvlText w:val=""/>
      <w:lvlJc w:val="left"/>
      <w:pPr>
        <w:ind w:left="1887" w:hanging="236"/>
      </w:pPr>
      <w:rPr>
        <w:rFonts w:ascii="Symbol" w:hAnsi="Symbol" w:cs="Symbol" w:hint="default"/>
      </w:rPr>
    </w:lvl>
    <w:lvl w:ilvl="6">
      <w:numFmt w:val="bullet"/>
      <w:lvlText w:val=""/>
      <w:lvlJc w:val="left"/>
      <w:pPr>
        <w:ind w:left="2188" w:hanging="236"/>
      </w:pPr>
      <w:rPr>
        <w:rFonts w:ascii="Symbol" w:hAnsi="Symbol" w:cs="Symbol" w:hint="default"/>
      </w:rPr>
    </w:lvl>
    <w:lvl w:ilvl="7">
      <w:numFmt w:val="bullet"/>
      <w:lvlText w:val=""/>
      <w:lvlJc w:val="left"/>
      <w:pPr>
        <w:ind w:left="2490" w:hanging="236"/>
      </w:pPr>
      <w:rPr>
        <w:rFonts w:ascii="Symbol" w:hAnsi="Symbol" w:cs="Symbol" w:hint="default"/>
      </w:rPr>
    </w:lvl>
    <w:lvl w:ilvl="8">
      <w:numFmt w:val="bullet"/>
      <w:lvlText w:val=""/>
      <w:lvlJc w:val="left"/>
      <w:pPr>
        <w:ind w:left="2791" w:hanging="236"/>
      </w:pPr>
      <w:rPr>
        <w:rFonts w:ascii="Symbol" w:hAnsi="Symbol" w:cs="Symbol" w:hint="default"/>
      </w:rPr>
    </w:lvl>
  </w:abstractNum>
  <w:num w:numId="1">
    <w:abstractNumId w:val="0"/>
  </w:num>
  <w:num w:numId="2">
    <w:abstractNumId w:val="5"/>
  </w:num>
  <w:num w:numId="3">
    <w:abstractNumId w:val="7"/>
  </w:num>
  <w:num w:numId="4">
    <w:abstractNumId w:val="6"/>
  </w:num>
  <w:num w:numId="5">
    <w:abstractNumId w:val="8"/>
  </w:num>
  <w:num w:numId="6">
    <w:abstractNumId w:val="1"/>
  </w:num>
  <w:num w:numId="7">
    <w:abstractNumId w:val="4"/>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4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324BE6"/>
    <w:rsid w:val="00324BE6"/>
    <w:rsid w:val="006923E6"/>
    <w:rsid w:val="00B9587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EE952"/>
  <w15:docId w15:val="{EA5F9CB2-2A3E-4D96-9BC2-ED7DF69A8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en-US"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pPr>
    <w:rPr>
      <w:rFonts w:ascii="Times New Roman" w:eastAsia="Times New Roman" w:hAnsi="Times New Roman" w:cs="Times New Roman"/>
      <w:sz w:val="22"/>
    </w:rPr>
  </w:style>
  <w:style w:type="paragraph" w:styleId="Ttulo1">
    <w:name w:val="heading 1"/>
    <w:basedOn w:val="Normal"/>
    <w:uiPriority w:val="1"/>
    <w:qFormat/>
    <w:pPr>
      <w:ind w:left="100"/>
      <w:jc w:val="both"/>
      <w:outlineLvl w:val="0"/>
    </w:pPr>
    <w:rPr>
      <w:rFonts w:ascii="Calibri" w:eastAsia="Calibri" w:hAnsi="Calibri" w:cs="Calibri"/>
      <w:b/>
      <w:bCs/>
      <w:sz w:val="32"/>
      <w:szCs w:val="32"/>
    </w:rPr>
  </w:style>
  <w:style w:type="paragraph" w:styleId="Ttulo2">
    <w:name w:val="heading 2"/>
    <w:basedOn w:val="Normal"/>
    <w:uiPriority w:val="1"/>
    <w:qFormat/>
    <w:pPr>
      <w:ind w:left="100"/>
      <w:jc w:val="both"/>
      <w:outlineLvl w:val="1"/>
    </w:pPr>
    <w:rPr>
      <w:rFonts w:ascii="Calibri" w:eastAsia="Calibri" w:hAnsi="Calibri" w:cs="Calibri"/>
      <w:b/>
      <w:bCs/>
      <w:sz w:val="26"/>
      <w:szCs w:val="26"/>
    </w:rPr>
  </w:style>
  <w:style w:type="paragraph" w:styleId="Ttulo3">
    <w:name w:val="heading 3"/>
    <w:basedOn w:val="Normal"/>
    <w:uiPriority w:val="1"/>
    <w:qFormat/>
    <w:pPr>
      <w:ind w:left="100"/>
      <w:outlineLvl w:val="2"/>
    </w:pPr>
    <w:rPr>
      <w:b/>
      <w:bCs/>
    </w:rPr>
  </w:style>
  <w:style w:type="paragraph" w:styleId="Ttulo4">
    <w:name w:val="heading 4"/>
    <w:basedOn w:val="Normal"/>
    <w:uiPriority w:val="1"/>
    <w:qFormat/>
    <w:pPr>
      <w:ind w:left="743" w:hanging="216"/>
      <w:outlineLvl w:val="3"/>
    </w:pPr>
    <w:rPr>
      <w:b/>
      <w:bCs/>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lacedeInternet">
    <w:name w:val="Enlace de Internet"/>
    <w:rPr>
      <w:color w:val="000080"/>
      <w:u w:val="single"/>
    </w:rPr>
  </w:style>
  <w:style w:type="paragraph" w:styleId="Ttulo">
    <w:name w:val="Title"/>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uiPriority w:val="1"/>
    <w:qFormat/>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styleId="TDC1">
    <w:name w:val="toc 1"/>
    <w:basedOn w:val="Normal"/>
    <w:uiPriority w:val="1"/>
    <w:qFormat/>
    <w:pPr>
      <w:spacing w:before="120"/>
      <w:ind w:left="100"/>
    </w:pPr>
    <w:rPr>
      <w:rFonts w:ascii="Calibri" w:eastAsia="Calibri" w:hAnsi="Calibri" w:cs="Calibri"/>
      <w:b/>
      <w:bCs/>
    </w:rPr>
  </w:style>
  <w:style w:type="paragraph" w:styleId="TDC2">
    <w:name w:val="toc 2"/>
    <w:basedOn w:val="Normal"/>
    <w:uiPriority w:val="1"/>
    <w:qFormat/>
    <w:pPr>
      <w:spacing w:before="122"/>
      <w:ind w:left="320"/>
    </w:pPr>
    <w:rPr>
      <w:rFonts w:ascii="Calibri" w:eastAsia="Calibri" w:hAnsi="Calibri" w:cs="Calibri"/>
      <w:b/>
      <w:bCs/>
    </w:rPr>
  </w:style>
  <w:style w:type="paragraph" w:styleId="Prrafodelista">
    <w:name w:val="List Paragraph"/>
    <w:basedOn w:val="Normal"/>
    <w:uiPriority w:val="1"/>
    <w:qFormat/>
    <w:pPr>
      <w:ind w:left="1528" w:hanging="571"/>
    </w:pPr>
  </w:style>
  <w:style w:type="paragraph" w:customStyle="1" w:styleId="TableParagraph">
    <w:name w:val="Table Paragraph"/>
    <w:basedOn w:val="Normal"/>
    <w:uiPriority w:val="1"/>
    <w:qFormat/>
    <w:rPr>
      <w:rFonts w:ascii="Calibri" w:eastAsia="Calibri" w:hAnsi="Calibri" w:cs="Calibri"/>
    </w:rPr>
  </w:style>
  <w:style w:type="paragraph" w:customStyle="1" w:styleId="Cabeceraypie">
    <w:name w:val="Cabecera y pie"/>
    <w:basedOn w:val="Normal"/>
    <w:qFormat/>
  </w:style>
  <w:style w:type="paragraph" w:styleId="Encabezado">
    <w:name w:val="header"/>
    <w:basedOn w:val="Cabeceraypie"/>
  </w:style>
  <w:style w:type="paragraph" w:styleId="Piedepgina">
    <w:name w:val="footer"/>
    <w:basedOn w:val="Cabeceraypie"/>
  </w:style>
  <w:style w:type="paragraph" w:customStyle="1" w:styleId="Contenidodelatabla">
    <w:name w:val="Contenido de la tabla"/>
    <w:basedOn w:val="Normal"/>
    <w:qFormat/>
    <w:pPr>
      <w:suppressLineNumbers/>
    </w:pPr>
  </w:style>
  <w:style w:type="paragraph" w:customStyle="1" w:styleId="Ttulodelatabla">
    <w:name w:val="Título de la tabla"/>
    <w:basedOn w:val="Contenidodelatabla"/>
    <w:qFormat/>
    <w:pPr>
      <w:jc w:val="center"/>
    </w:pPr>
    <w:rPr>
      <w:b/>
      <w:bCs/>
    </w:rPr>
  </w:style>
  <w:style w:type="table" w:styleId="Tablaconcuadrcula">
    <w:name w:val="Table Grid"/>
    <w:basedOn w:val="Tabla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6.xml"/><Relationship Id="rId10" Type="http://schemas.openxmlformats.org/officeDocument/2006/relationships/footer" Target="footer2.xm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5.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AFF" w:usb1="C0007843" w:usb2="00000009" w:usb3="00000000" w:csb0="000001FF" w:csb1="00000000"/>
  </w:font>
  <w:font w:name="Calibri;sans-serif">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revisionView w:inkAnnotations="0"/>
  <w:defaultTabStop w:val="708"/>
  <w:hyphenationZone w:val="425"/>
  <w:characterSpacingControl w:val="doNotCompress"/>
  <w:compat>
    <w:useFELayout/>
    <w:compatSetting w:name="compatibilityMode" w:uri="http://schemas.microsoft.com/office/word" w:val="12"/>
  </w:compat>
  <w:rsids>
    <w:rsidRoot w:val="009C5942"/>
    <w:rsid w:val="009C5942"/>
    <w:rsid w:val="00CD3F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280</TotalTime>
  <Pages>18</Pages>
  <Words>5257</Words>
  <Characters>28918</Characters>
  <Application>Microsoft Office Word</Application>
  <DocSecurity>0</DocSecurity>
  <Lines>240</Lines>
  <Paragraphs>68</Paragraphs>
  <ScaleCrop>false</ScaleCrop>
  <Company/>
  <LinksUpToDate>false</LinksUpToDate>
  <CharactersWithSpaces>34107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Ricardo Velazquez Castañeda</dc:creator>
  <dc:description/>
  <cp:lastModifiedBy>Patricia Castillo Huerta</cp:lastModifiedBy>
  <cp:revision>10</cp:revision>
  <dcterms:created xsi:type="dcterms:W3CDTF">2020-06-16T16:08:00Z</dcterms:created>
  <dcterms:modified xsi:type="dcterms:W3CDTF">2020-07-24T01:42:00Z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reated">
    <vt:filetime>2019-08-26T00:00:00Z</vt:filetime>
  </property>
  <property fmtid="{D5CDD505-2E9C-101B-9397-08002B2CF9AE}" pid="4" name="Creator">
    <vt:lpwstr>Microsoft® Office Word 2007</vt:lpwstr>
  </property>
  <property fmtid="{D5CDD505-2E9C-101B-9397-08002B2CF9AE}" pid="5" name="DocSecurity">
    <vt:i4>0</vt:i4>
  </property>
  <property fmtid="{D5CDD505-2E9C-101B-9397-08002B2CF9AE}" pid="6" name="HyperlinksChanged">
    <vt:bool>false</vt:bool>
  </property>
  <property fmtid="{D5CDD505-2E9C-101B-9397-08002B2CF9AE}" pid="7" name="LastSaved">
    <vt:filetime>2020-06-16T00:00:00Z</vt:filetime>
  </property>
  <property fmtid="{D5CDD505-2E9C-101B-9397-08002B2CF9AE}" pid="8" name="LinksUpToDate">
    <vt:bool>false</vt:bool>
  </property>
  <property fmtid="{D5CDD505-2E9C-101B-9397-08002B2CF9AE}" pid="9" name="ScaleCrop">
    <vt:bool>false</vt:bool>
  </property>
  <property fmtid="{D5CDD505-2E9C-101B-9397-08002B2CF9AE}" pid="10" name="ShareDoc">
    <vt:bool>false</vt:bool>
  </property>
</Properties>
</file>